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5D9F" w:rsidRPr="00FB0C95" w:rsidRDefault="008A5D9F">
      <w:pPr>
        <w:rPr>
          <w:rFonts w:cs="Times New Roman"/>
          <w:lang w:val="en-US"/>
        </w:rPr>
      </w:pPr>
    </w:p>
    <w:tbl>
      <w:tblPr>
        <w:tblW w:w="9639" w:type="dxa"/>
        <w:tblInd w:w="-5" w:type="dxa"/>
        <w:tblLayout w:type="fixed"/>
        <w:tblLook w:val="0000" w:firstRow="0" w:lastRow="0" w:firstColumn="0" w:lastColumn="0" w:noHBand="0" w:noVBand="0"/>
      </w:tblPr>
      <w:tblGrid>
        <w:gridCol w:w="851"/>
        <w:gridCol w:w="1417"/>
        <w:gridCol w:w="3119"/>
        <w:gridCol w:w="4252"/>
      </w:tblGrid>
      <w:tr w:rsidR="003D4A52" w:rsidRPr="00FB0C95" w:rsidTr="003D4A52">
        <w:tc>
          <w:tcPr>
            <w:tcW w:w="851" w:type="dxa"/>
            <w:tcBorders>
              <w:top w:val="single" w:sz="4" w:space="0" w:color="000000"/>
              <w:left w:val="single" w:sz="4" w:space="0" w:color="000000"/>
              <w:bottom w:val="single" w:sz="4" w:space="0" w:color="000000"/>
            </w:tcBorders>
            <w:shd w:val="clear" w:color="auto" w:fill="F2F2F2" w:themeFill="background1" w:themeFillShade="F2"/>
          </w:tcPr>
          <w:p w:rsidR="003D4A52" w:rsidRPr="00FB0C95" w:rsidRDefault="003D4A52" w:rsidP="009A161A">
            <w:pPr>
              <w:pStyle w:val="Tabletext"/>
              <w:keepLines w:val="0"/>
              <w:suppressAutoHyphens/>
              <w:jc w:val="center"/>
              <w:rPr>
                <w:b/>
                <w:color w:val="auto"/>
                <w:sz w:val="18"/>
                <w:szCs w:val="18"/>
                <w:lang w:val="bg-BG"/>
              </w:rPr>
            </w:pPr>
            <w:r w:rsidRPr="00FB0C95">
              <w:rPr>
                <w:b/>
                <w:color w:val="auto"/>
                <w:sz w:val="18"/>
                <w:szCs w:val="18"/>
                <w:lang w:val="bg-BG"/>
              </w:rPr>
              <w:t>Версия</w:t>
            </w:r>
          </w:p>
        </w:tc>
        <w:tc>
          <w:tcPr>
            <w:tcW w:w="1417" w:type="dxa"/>
            <w:tcBorders>
              <w:top w:val="single" w:sz="4" w:space="0" w:color="000000"/>
              <w:left w:val="single" w:sz="4" w:space="0" w:color="000000"/>
              <w:bottom w:val="single" w:sz="4" w:space="0" w:color="000000"/>
            </w:tcBorders>
            <w:shd w:val="clear" w:color="auto" w:fill="F2F2F2" w:themeFill="background1" w:themeFillShade="F2"/>
          </w:tcPr>
          <w:p w:rsidR="003D4A52" w:rsidRPr="00FB0C95" w:rsidRDefault="003D4A52" w:rsidP="009A161A">
            <w:pPr>
              <w:pStyle w:val="Tabletext"/>
              <w:keepLines w:val="0"/>
              <w:suppressAutoHyphens/>
              <w:jc w:val="center"/>
              <w:rPr>
                <w:b/>
                <w:color w:val="auto"/>
                <w:sz w:val="18"/>
                <w:szCs w:val="18"/>
                <w:lang w:val="bg-BG"/>
              </w:rPr>
            </w:pPr>
            <w:r w:rsidRPr="00FB0C95">
              <w:rPr>
                <w:b/>
                <w:color w:val="auto"/>
                <w:sz w:val="18"/>
                <w:szCs w:val="18"/>
                <w:lang w:val="bg-BG"/>
              </w:rPr>
              <w:t>Дата</w:t>
            </w:r>
          </w:p>
        </w:tc>
        <w:tc>
          <w:tcPr>
            <w:tcW w:w="3119" w:type="dxa"/>
            <w:tcBorders>
              <w:top w:val="single" w:sz="4" w:space="0" w:color="000000"/>
              <w:left w:val="single" w:sz="4" w:space="0" w:color="000000"/>
              <w:bottom w:val="single" w:sz="4" w:space="0" w:color="000000"/>
            </w:tcBorders>
            <w:shd w:val="clear" w:color="auto" w:fill="F2F2F2" w:themeFill="background1" w:themeFillShade="F2"/>
          </w:tcPr>
          <w:p w:rsidR="003D4A52" w:rsidRPr="00FB0C95" w:rsidRDefault="003D4A52" w:rsidP="009A161A">
            <w:pPr>
              <w:pStyle w:val="Tabletext"/>
              <w:keepLines w:val="0"/>
              <w:suppressAutoHyphens/>
              <w:jc w:val="center"/>
              <w:rPr>
                <w:b/>
                <w:color w:val="auto"/>
                <w:sz w:val="18"/>
                <w:szCs w:val="18"/>
                <w:lang w:val="bg-BG"/>
              </w:rPr>
            </w:pPr>
            <w:r w:rsidRPr="00FB0C95">
              <w:rPr>
                <w:b/>
                <w:color w:val="auto"/>
                <w:sz w:val="18"/>
                <w:szCs w:val="18"/>
                <w:lang w:val="bg-BG"/>
              </w:rPr>
              <w:t>Описание</w:t>
            </w:r>
          </w:p>
        </w:tc>
        <w:tc>
          <w:tcPr>
            <w:tcW w:w="425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3D4A52" w:rsidRPr="00FB0C95" w:rsidRDefault="003D4A52" w:rsidP="009A161A">
            <w:pPr>
              <w:pStyle w:val="Tabletext"/>
              <w:keepLines w:val="0"/>
              <w:suppressAutoHyphens/>
              <w:jc w:val="center"/>
              <w:rPr>
                <w:b/>
                <w:color w:val="auto"/>
                <w:sz w:val="18"/>
                <w:szCs w:val="18"/>
                <w:lang w:val="bg-BG"/>
              </w:rPr>
            </w:pPr>
            <w:r w:rsidRPr="00FB0C95">
              <w:rPr>
                <w:b/>
                <w:color w:val="auto"/>
                <w:sz w:val="18"/>
                <w:szCs w:val="18"/>
                <w:lang w:val="bg-BG"/>
              </w:rPr>
              <w:t>Одобрил</w:t>
            </w:r>
          </w:p>
        </w:tc>
      </w:tr>
      <w:tr w:rsidR="003D4A52" w:rsidRPr="00FB0C95" w:rsidTr="003D4A52">
        <w:tc>
          <w:tcPr>
            <w:tcW w:w="851" w:type="dxa"/>
            <w:tcBorders>
              <w:top w:val="single" w:sz="4" w:space="0" w:color="000000"/>
              <w:left w:val="single" w:sz="4" w:space="0" w:color="000000"/>
              <w:bottom w:val="single" w:sz="4" w:space="0" w:color="000000"/>
            </w:tcBorders>
          </w:tcPr>
          <w:p w:rsidR="003D4A52" w:rsidRPr="00FB0C95" w:rsidRDefault="003D4A52" w:rsidP="009A161A">
            <w:pPr>
              <w:pStyle w:val="Tabletext"/>
              <w:keepLines w:val="0"/>
              <w:suppressAutoHyphens/>
              <w:rPr>
                <w:sz w:val="19"/>
                <w:szCs w:val="19"/>
                <w:lang w:val="bg-BG"/>
              </w:rPr>
            </w:pPr>
            <w:r w:rsidRPr="00FB0C95">
              <w:rPr>
                <w:sz w:val="19"/>
                <w:szCs w:val="19"/>
                <w:lang w:val="bg-BG"/>
              </w:rPr>
              <w:t>1</w:t>
            </w:r>
          </w:p>
        </w:tc>
        <w:tc>
          <w:tcPr>
            <w:tcW w:w="1417" w:type="dxa"/>
            <w:tcBorders>
              <w:top w:val="single" w:sz="4" w:space="0" w:color="000000"/>
              <w:left w:val="single" w:sz="4" w:space="0" w:color="000000"/>
              <w:bottom w:val="single" w:sz="4" w:space="0" w:color="000000"/>
            </w:tcBorders>
            <w:shd w:val="clear" w:color="auto" w:fill="auto"/>
          </w:tcPr>
          <w:p w:rsidR="003D4A52" w:rsidRPr="00FB0C95" w:rsidRDefault="003D4A52" w:rsidP="009A161A">
            <w:pPr>
              <w:pStyle w:val="Tabletext"/>
              <w:keepLines w:val="0"/>
              <w:suppressAutoHyphens/>
              <w:rPr>
                <w:sz w:val="19"/>
                <w:szCs w:val="19"/>
                <w:lang w:val="bg-BG"/>
              </w:rPr>
            </w:pPr>
            <w:r w:rsidRPr="00FB0C95">
              <w:rPr>
                <w:sz w:val="19"/>
                <w:szCs w:val="19"/>
                <w:lang w:val="bg-BG"/>
              </w:rPr>
              <w:t xml:space="preserve">04.06.2018г. </w:t>
            </w:r>
          </w:p>
        </w:tc>
        <w:tc>
          <w:tcPr>
            <w:tcW w:w="3119" w:type="dxa"/>
            <w:tcBorders>
              <w:top w:val="single" w:sz="4" w:space="0" w:color="000000"/>
              <w:left w:val="single" w:sz="4" w:space="0" w:color="000000"/>
              <w:bottom w:val="single" w:sz="4" w:space="0" w:color="000000"/>
            </w:tcBorders>
            <w:shd w:val="clear" w:color="auto" w:fill="auto"/>
          </w:tcPr>
          <w:p w:rsidR="003D4A52" w:rsidRPr="00FB0C95" w:rsidRDefault="003D4A52" w:rsidP="009A161A">
            <w:pPr>
              <w:pStyle w:val="Tabletext"/>
              <w:keepLines w:val="0"/>
              <w:suppressAutoHyphens/>
              <w:rPr>
                <w:sz w:val="19"/>
                <w:szCs w:val="19"/>
                <w:lang w:val="bg-BG"/>
              </w:rPr>
            </w:pPr>
            <w:r w:rsidRPr="00FB0C95">
              <w:rPr>
                <w:sz w:val="19"/>
                <w:szCs w:val="19"/>
                <w:lang w:val="bg-BG"/>
              </w:rPr>
              <w:t>Процедура за преносимост на данни</w:t>
            </w:r>
          </w:p>
        </w:tc>
        <w:tc>
          <w:tcPr>
            <w:tcW w:w="4252" w:type="dxa"/>
            <w:tcBorders>
              <w:top w:val="single" w:sz="4" w:space="0" w:color="000000"/>
              <w:left w:val="single" w:sz="4" w:space="0" w:color="000000"/>
              <w:bottom w:val="single" w:sz="4" w:space="0" w:color="000000"/>
              <w:right w:val="single" w:sz="4" w:space="0" w:color="000000"/>
            </w:tcBorders>
          </w:tcPr>
          <w:p w:rsidR="003D4A52" w:rsidRDefault="003D4A52" w:rsidP="009A161A">
            <w:pPr>
              <w:pStyle w:val="Tabletext"/>
              <w:keepLines w:val="0"/>
              <w:suppressAutoHyphens/>
              <w:rPr>
                <w:lang w:val="bg-BG"/>
              </w:rPr>
            </w:pPr>
            <w:r w:rsidRPr="00FB0C95">
              <w:rPr>
                <w:lang w:val="bg-BG"/>
              </w:rPr>
              <w:t>Детелин Владимиров Петров</w:t>
            </w:r>
          </w:p>
          <w:p w:rsidR="003D078F" w:rsidRPr="00FB0C95" w:rsidRDefault="003D078F" w:rsidP="009A161A">
            <w:pPr>
              <w:pStyle w:val="Tabletext"/>
              <w:keepLines w:val="0"/>
              <w:suppressAutoHyphens/>
              <w:rPr>
                <w:lang w:val="bg-BG"/>
              </w:rPr>
            </w:pPr>
          </w:p>
        </w:tc>
      </w:tr>
    </w:tbl>
    <w:p w:rsidR="00EE122B" w:rsidRPr="00FB0C95" w:rsidRDefault="00EE122B">
      <w:pPr>
        <w:rPr>
          <w:rFonts w:cs="Times New Roman"/>
        </w:rPr>
      </w:pPr>
    </w:p>
    <w:sdt>
      <w:sdtPr>
        <w:rPr>
          <w:rFonts w:ascii="Times New Roman" w:eastAsia="SimSun" w:hAnsi="Times New Roman" w:cs="Times New Roman"/>
          <w:color w:val="auto"/>
          <w:kern w:val="1"/>
          <w:sz w:val="24"/>
          <w:szCs w:val="24"/>
          <w:lang w:eastAsia="hi-IN" w:bidi="hi-IN"/>
        </w:rPr>
        <w:id w:val="-936521504"/>
        <w:docPartObj>
          <w:docPartGallery w:val="Table of Contents"/>
          <w:docPartUnique/>
        </w:docPartObj>
      </w:sdtPr>
      <w:sdtEndPr>
        <w:rPr>
          <w:b/>
          <w:bCs/>
        </w:rPr>
      </w:sdtEndPr>
      <w:sdtContent>
        <w:p w:rsidR="00D15998" w:rsidRPr="004638C6" w:rsidRDefault="00D15998">
          <w:pPr>
            <w:pStyle w:val="aa"/>
            <w:rPr>
              <w:rFonts w:ascii="Times New Roman" w:hAnsi="Times New Roman" w:cs="Times New Roman"/>
            </w:rPr>
          </w:pPr>
          <w:r w:rsidRPr="004638C6">
            <w:rPr>
              <w:rFonts w:ascii="Times New Roman" w:hAnsi="Times New Roman" w:cs="Times New Roman"/>
            </w:rPr>
            <w:t>Съдържание</w:t>
          </w:r>
        </w:p>
        <w:p w:rsidR="00E43F91" w:rsidRDefault="00D15998">
          <w:pPr>
            <w:pStyle w:val="11"/>
            <w:tabs>
              <w:tab w:val="right" w:leader="dot" w:pos="9488"/>
            </w:tabs>
            <w:rPr>
              <w:rFonts w:asciiTheme="minorHAnsi" w:eastAsiaTheme="minorEastAsia" w:hAnsiTheme="minorHAnsi" w:cstheme="minorBidi"/>
              <w:noProof/>
              <w:kern w:val="0"/>
              <w:sz w:val="22"/>
              <w:szCs w:val="22"/>
              <w:lang w:eastAsia="bg-BG" w:bidi="ar-SA"/>
            </w:rPr>
          </w:pPr>
          <w:r w:rsidRPr="004638C6">
            <w:rPr>
              <w:rFonts w:cs="Times New Roman"/>
              <w:b/>
              <w:bCs/>
            </w:rPr>
            <w:fldChar w:fldCharType="begin"/>
          </w:r>
          <w:r w:rsidRPr="004638C6">
            <w:rPr>
              <w:rFonts w:cs="Times New Roman"/>
              <w:b/>
              <w:bCs/>
            </w:rPr>
            <w:instrText xml:space="preserve"> TOC \o "1-3" \h \z \u </w:instrText>
          </w:r>
          <w:r w:rsidRPr="004638C6">
            <w:rPr>
              <w:rFonts w:cs="Times New Roman"/>
              <w:b/>
              <w:bCs/>
            </w:rPr>
            <w:fldChar w:fldCharType="separate"/>
          </w:r>
          <w:hyperlink w:anchor="_Toc518418876" w:history="1">
            <w:r w:rsidR="00E43F91" w:rsidRPr="00021BE4">
              <w:rPr>
                <w:rStyle w:val="a9"/>
                <w:rFonts w:cs="Times New Roman"/>
                <w:noProof/>
                <w:lang w:val="en-GB"/>
              </w:rPr>
              <w:t>I.</w:t>
            </w:r>
            <w:r w:rsidR="00E43F91" w:rsidRPr="00021BE4">
              <w:rPr>
                <w:rStyle w:val="a9"/>
                <w:rFonts w:cs="Times New Roman"/>
                <w:noProof/>
              </w:rPr>
              <w:t>Предназначение на процедурата</w:t>
            </w:r>
            <w:r w:rsidR="00E43F91">
              <w:rPr>
                <w:noProof/>
                <w:webHidden/>
              </w:rPr>
              <w:tab/>
            </w:r>
            <w:r w:rsidR="00E43F91">
              <w:rPr>
                <w:noProof/>
                <w:webHidden/>
              </w:rPr>
              <w:fldChar w:fldCharType="begin"/>
            </w:r>
            <w:r w:rsidR="00E43F91">
              <w:rPr>
                <w:noProof/>
                <w:webHidden/>
              </w:rPr>
              <w:instrText xml:space="preserve"> PAGEREF _Toc518418876 \h </w:instrText>
            </w:r>
            <w:r w:rsidR="00E43F91">
              <w:rPr>
                <w:noProof/>
                <w:webHidden/>
              </w:rPr>
            </w:r>
            <w:r w:rsidR="00E43F91">
              <w:rPr>
                <w:noProof/>
                <w:webHidden/>
              </w:rPr>
              <w:fldChar w:fldCharType="separate"/>
            </w:r>
            <w:r w:rsidR="00E43F91">
              <w:rPr>
                <w:noProof/>
                <w:webHidden/>
              </w:rPr>
              <w:t>2</w:t>
            </w:r>
            <w:r w:rsidR="00E43F91">
              <w:rPr>
                <w:noProof/>
                <w:webHidden/>
              </w:rPr>
              <w:fldChar w:fldCharType="end"/>
            </w:r>
          </w:hyperlink>
        </w:p>
        <w:p w:rsidR="00E43F91" w:rsidRDefault="00F26E86">
          <w:pPr>
            <w:pStyle w:val="11"/>
            <w:tabs>
              <w:tab w:val="right" w:leader="dot" w:pos="9488"/>
            </w:tabs>
            <w:rPr>
              <w:rFonts w:asciiTheme="minorHAnsi" w:eastAsiaTheme="minorEastAsia" w:hAnsiTheme="minorHAnsi" w:cstheme="minorBidi"/>
              <w:noProof/>
              <w:kern w:val="0"/>
              <w:sz w:val="22"/>
              <w:szCs w:val="22"/>
              <w:lang w:eastAsia="bg-BG" w:bidi="ar-SA"/>
            </w:rPr>
          </w:pPr>
          <w:hyperlink w:anchor="_Toc518418877" w:history="1">
            <w:r w:rsidR="00E43F91" w:rsidRPr="00021BE4">
              <w:rPr>
                <w:rStyle w:val="a9"/>
                <w:rFonts w:cs="Times New Roman"/>
                <w:noProof/>
                <w:lang w:val="en-GB"/>
              </w:rPr>
              <w:t xml:space="preserve">II. </w:t>
            </w:r>
            <w:r w:rsidR="00E43F91" w:rsidRPr="00021BE4">
              <w:rPr>
                <w:rStyle w:val="a9"/>
                <w:rFonts w:cs="Times New Roman"/>
                <w:noProof/>
              </w:rPr>
              <w:t>Нормативна уредба</w:t>
            </w:r>
            <w:r w:rsidR="00E43F91">
              <w:rPr>
                <w:noProof/>
                <w:webHidden/>
              </w:rPr>
              <w:tab/>
            </w:r>
            <w:r w:rsidR="00E43F91">
              <w:rPr>
                <w:noProof/>
                <w:webHidden/>
              </w:rPr>
              <w:fldChar w:fldCharType="begin"/>
            </w:r>
            <w:r w:rsidR="00E43F91">
              <w:rPr>
                <w:noProof/>
                <w:webHidden/>
              </w:rPr>
              <w:instrText xml:space="preserve"> PAGEREF _Toc518418877 \h </w:instrText>
            </w:r>
            <w:r w:rsidR="00E43F91">
              <w:rPr>
                <w:noProof/>
                <w:webHidden/>
              </w:rPr>
            </w:r>
            <w:r w:rsidR="00E43F91">
              <w:rPr>
                <w:noProof/>
                <w:webHidden/>
              </w:rPr>
              <w:fldChar w:fldCharType="separate"/>
            </w:r>
            <w:r w:rsidR="00E43F91">
              <w:rPr>
                <w:noProof/>
                <w:webHidden/>
              </w:rPr>
              <w:t>2</w:t>
            </w:r>
            <w:r w:rsidR="00E43F91">
              <w:rPr>
                <w:noProof/>
                <w:webHidden/>
              </w:rPr>
              <w:fldChar w:fldCharType="end"/>
            </w:r>
          </w:hyperlink>
        </w:p>
        <w:p w:rsidR="00E43F91" w:rsidRDefault="00F26E86">
          <w:pPr>
            <w:pStyle w:val="11"/>
            <w:tabs>
              <w:tab w:val="right" w:leader="dot" w:pos="9488"/>
            </w:tabs>
            <w:rPr>
              <w:rFonts w:asciiTheme="minorHAnsi" w:eastAsiaTheme="minorEastAsia" w:hAnsiTheme="minorHAnsi" w:cstheme="minorBidi"/>
              <w:noProof/>
              <w:kern w:val="0"/>
              <w:sz w:val="22"/>
              <w:szCs w:val="22"/>
              <w:lang w:eastAsia="bg-BG" w:bidi="ar-SA"/>
            </w:rPr>
          </w:pPr>
          <w:hyperlink w:anchor="_Toc518418878" w:history="1">
            <w:r w:rsidR="00E43F91" w:rsidRPr="00021BE4">
              <w:rPr>
                <w:rStyle w:val="a9"/>
                <w:rFonts w:cs="Times New Roman"/>
                <w:noProof/>
                <w:lang w:val="en-GB"/>
              </w:rPr>
              <w:t xml:space="preserve">III. </w:t>
            </w:r>
            <w:r w:rsidR="00E43F91" w:rsidRPr="00021BE4">
              <w:rPr>
                <w:rStyle w:val="a9"/>
                <w:rFonts w:cs="Times New Roman"/>
                <w:noProof/>
              </w:rPr>
              <w:t>Задължения и роли</w:t>
            </w:r>
            <w:r w:rsidR="00E43F91">
              <w:rPr>
                <w:noProof/>
                <w:webHidden/>
              </w:rPr>
              <w:tab/>
            </w:r>
            <w:r w:rsidR="00E43F91">
              <w:rPr>
                <w:noProof/>
                <w:webHidden/>
              </w:rPr>
              <w:fldChar w:fldCharType="begin"/>
            </w:r>
            <w:r w:rsidR="00E43F91">
              <w:rPr>
                <w:noProof/>
                <w:webHidden/>
              </w:rPr>
              <w:instrText xml:space="preserve"> PAGEREF _Toc518418878 \h </w:instrText>
            </w:r>
            <w:r w:rsidR="00E43F91">
              <w:rPr>
                <w:noProof/>
                <w:webHidden/>
              </w:rPr>
            </w:r>
            <w:r w:rsidR="00E43F91">
              <w:rPr>
                <w:noProof/>
                <w:webHidden/>
              </w:rPr>
              <w:fldChar w:fldCharType="separate"/>
            </w:r>
            <w:r w:rsidR="00E43F91">
              <w:rPr>
                <w:noProof/>
                <w:webHidden/>
              </w:rPr>
              <w:t>2</w:t>
            </w:r>
            <w:r w:rsidR="00E43F91">
              <w:rPr>
                <w:noProof/>
                <w:webHidden/>
              </w:rPr>
              <w:fldChar w:fldCharType="end"/>
            </w:r>
          </w:hyperlink>
        </w:p>
        <w:p w:rsidR="00E43F91" w:rsidRDefault="00F26E86">
          <w:pPr>
            <w:pStyle w:val="11"/>
            <w:tabs>
              <w:tab w:val="right" w:leader="dot" w:pos="9488"/>
            </w:tabs>
            <w:rPr>
              <w:rFonts w:asciiTheme="minorHAnsi" w:eastAsiaTheme="minorEastAsia" w:hAnsiTheme="minorHAnsi" w:cstheme="minorBidi"/>
              <w:noProof/>
              <w:kern w:val="0"/>
              <w:sz w:val="22"/>
              <w:szCs w:val="22"/>
              <w:lang w:eastAsia="bg-BG" w:bidi="ar-SA"/>
            </w:rPr>
          </w:pPr>
          <w:hyperlink w:anchor="_Toc518418879" w:history="1">
            <w:r w:rsidR="00E43F91" w:rsidRPr="00021BE4">
              <w:rPr>
                <w:rStyle w:val="a9"/>
                <w:rFonts w:cs="Times New Roman"/>
                <w:noProof/>
                <w:lang w:val="en-GB"/>
              </w:rPr>
              <w:t>IV</w:t>
            </w:r>
            <w:r w:rsidR="00E43F91" w:rsidRPr="00021BE4">
              <w:rPr>
                <w:rStyle w:val="a9"/>
                <w:rFonts w:cs="Times New Roman"/>
                <w:noProof/>
              </w:rPr>
              <w:t>. Ход на процедурата</w:t>
            </w:r>
            <w:r w:rsidR="00E43F91">
              <w:rPr>
                <w:noProof/>
                <w:webHidden/>
              </w:rPr>
              <w:tab/>
            </w:r>
            <w:r w:rsidR="00E43F91">
              <w:rPr>
                <w:noProof/>
                <w:webHidden/>
              </w:rPr>
              <w:fldChar w:fldCharType="begin"/>
            </w:r>
            <w:r w:rsidR="00E43F91">
              <w:rPr>
                <w:noProof/>
                <w:webHidden/>
              </w:rPr>
              <w:instrText xml:space="preserve"> PAGEREF _Toc518418879 \h </w:instrText>
            </w:r>
            <w:r w:rsidR="00E43F91">
              <w:rPr>
                <w:noProof/>
                <w:webHidden/>
              </w:rPr>
            </w:r>
            <w:r w:rsidR="00E43F91">
              <w:rPr>
                <w:noProof/>
                <w:webHidden/>
              </w:rPr>
              <w:fldChar w:fldCharType="separate"/>
            </w:r>
            <w:r w:rsidR="00E43F91">
              <w:rPr>
                <w:noProof/>
                <w:webHidden/>
              </w:rPr>
              <w:t>2</w:t>
            </w:r>
            <w:r w:rsidR="00E43F91">
              <w:rPr>
                <w:noProof/>
                <w:webHidden/>
              </w:rPr>
              <w:fldChar w:fldCharType="end"/>
            </w:r>
          </w:hyperlink>
        </w:p>
        <w:p w:rsidR="00E43F91" w:rsidRDefault="00F26E86">
          <w:pPr>
            <w:pStyle w:val="21"/>
            <w:tabs>
              <w:tab w:val="right" w:leader="dot" w:pos="9488"/>
            </w:tabs>
            <w:rPr>
              <w:rFonts w:asciiTheme="minorHAnsi" w:eastAsiaTheme="minorEastAsia" w:hAnsiTheme="minorHAnsi" w:cstheme="minorBidi"/>
              <w:noProof/>
              <w:kern w:val="0"/>
              <w:sz w:val="22"/>
              <w:szCs w:val="22"/>
              <w:lang w:eastAsia="bg-BG" w:bidi="ar-SA"/>
            </w:rPr>
          </w:pPr>
          <w:hyperlink w:anchor="_Toc518418880" w:history="1">
            <w:r w:rsidR="00E43F91" w:rsidRPr="00021BE4">
              <w:rPr>
                <w:rStyle w:val="a9"/>
                <w:rFonts w:cs="Times New Roman"/>
                <w:noProof/>
              </w:rPr>
              <w:t>1.Предаване на лични данни или прехвърляне към друг администратор</w:t>
            </w:r>
            <w:r w:rsidR="00E43F91">
              <w:rPr>
                <w:noProof/>
                <w:webHidden/>
              </w:rPr>
              <w:tab/>
            </w:r>
            <w:r w:rsidR="00E43F91">
              <w:rPr>
                <w:noProof/>
                <w:webHidden/>
              </w:rPr>
              <w:fldChar w:fldCharType="begin"/>
            </w:r>
            <w:r w:rsidR="00E43F91">
              <w:rPr>
                <w:noProof/>
                <w:webHidden/>
              </w:rPr>
              <w:instrText xml:space="preserve"> PAGEREF _Toc518418880 \h </w:instrText>
            </w:r>
            <w:r w:rsidR="00E43F91">
              <w:rPr>
                <w:noProof/>
                <w:webHidden/>
              </w:rPr>
            </w:r>
            <w:r w:rsidR="00E43F91">
              <w:rPr>
                <w:noProof/>
                <w:webHidden/>
              </w:rPr>
              <w:fldChar w:fldCharType="separate"/>
            </w:r>
            <w:r w:rsidR="00E43F91">
              <w:rPr>
                <w:noProof/>
                <w:webHidden/>
              </w:rPr>
              <w:t>2</w:t>
            </w:r>
            <w:r w:rsidR="00E43F91">
              <w:rPr>
                <w:noProof/>
                <w:webHidden/>
              </w:rPr>
              <w:fldChar w:fldCharType="end"/>
            </w:r>
          </w:hyperlink>
        </w:p>
        <w:p w:rsidR="00E43F91" w:rsidRDefault="00F26E86">
          <w:pPr>
            <w:pStyle w:val="21"/>
            <w:tabs>
              <w:tab w:val="right" w:leader="dot" w:pos="9488"/>
            </w:tabs>
            <w:rPr>
              <w:rFonts w:asciiTheme="minorHAnsi" w:eastAsiaTheme="minorEastAsia" w:hAnsiTheme="minorHAnsi" w:cstheme="minorBidi"/>
              <w:noProof/>
              <w:kern w:val="0"/>
              <w:sz w:val="22"/>
              <w:szCs w:val="22"/>
              <w:lang w:eastAsia="bg-BG" w:bidi="ar-SA"/>
            </w:rPr>
          </w:pPr>
          <w:hyperlink w:anchor="_Toc518418881" w:history="1">
            <w:r w:rsidR="00E43F91" w:rsidRPr="00021BE4">
              <w:rPr>
                <w:rStyle w:val="a9"/>
                <w:rFonts w:cs="Times New Roman"/>
                <w:noProof/>
                <w:lang w:val="en-GB"/>
              </w:rPr>
              <w:t>2.</w:t>
            </w:r>
            <w:r w:rsidR="00E43F91" w:rsidRPr="00021BE4">
              <w:rPr>
                <w:rStyle w:val="a9"/>
                <w:rFonts w:cs="Times New Roman"/>
                <w:noProof/>
              </w:rPr>
              <w:t>Получаване на лични данни</w:t>
            </w:r>
            <w:r w:rsidR="00E43F91">
              <w:rPr>
                <w:noProof/>
                <w:webHidden/>
              </w:rPr>
              <w:tab/>
            </w:r>
            <w:r w:rsidR="00E43F91">
              <w:rPr>
                <w:noProof/>
                <w:webHidden/>
              </w:rPr>
              <w:fldChar w:fldCharType="begin"/>
            </w:r>
            <w:r w:rsidR="00E43F91">
              <w:rPr>
                <w:noProof/>
                <w:webHidden/>
              </w:rPr>
              <w:instrText xml:space="preserve"> PAGEREF _Toc518418881 \h </w:instrText>
            </w:r>
            <w:r w:rsidR="00E43F91">
              <w:rPr>
                <w:noProof/>
                <w:webHidden/>
              </w:rPr>
            </w:r>
            <w:r w:rsidR="00E43F91">
              <w:rPr>
                <w:noProof/>
                <w:webHidden/>
              </w:rPr>
              <w:fldChar w:fldCharType="separate"/>
            </w:r>
            <w:r w:rsidR="00E43F91">
              <w:rPr>
                <w:noProof/>
                <w:webHidden/>
              </w:rPr>
              <w:t>3</w:t>
            </w:r>
            <w:r w:rsidR="00E43F91">
              <w:rPr>
                <w:noProof/>
                <w:webHidden/>
              </w:rPr>
              <w:fldChar w:fldCharType="end"/>
            </w:r>
          </w:hyperlink>
        </w:p>
        <w:p w:rsidR="00D15998" w:rsidRPr="004638C6" w:rsidRDefault="00D15998">
          <w:pPr>
            <w:rPr>
              <w:rFonts w:cs="Times New Roman"/>
            </w:rPr>
          </w:pPr>
          <w:r w:rsidRPr="004638C6">
            <w:rPr>
              <w:rFonts w:cs="Times New Roman"/>
              <w:b/>
              <w:bCs/>
            </w:rPr>
            <w:fldChar w:fldCharType="end"/>
          </w:r>
        </w:p>
      </w:sdtContent>
    </w:sdt>
    <w:p w:rsidR="000124BE" w:rsidRDefault="000124BE">
      <w:pPr>
        <w:rPr>
          <w:rFonts w:cs="Times New Roman"/>
        </w:rPr>
      </w:pPr>
    </w:p>
    <w:p w:rsidR="005A40E1" w:rsidRDefault="005A40E1">
      <w:pPr>
        <w:rPr>
          <w:rFonts w:cs="Times New Roman"/>
        </w:rPr>
      </w:pPr>
    </w:p>
    <w:p w:rsidR="005A40E1" w:rsidRDefault="005A40E1">
      <w:pPr>
        <w:rPr>
          <w:rFonts w:cs="Times New Roman"/>
        </w:rPr>
      </w:pPr>
    </w:p>
    <w:p w:rsidR="005A40E1" w:rsidRDefault="005A40E1">
      <w:pPr>
        <w:rPr>
          <w:rFonts w:cs="Times New Roman"/>
        </w:rPr>
      </w:pPr>
    </w:p>
    <w:p w:rsidR="005A40E1" w:rsidRDefault="005A40E1">
      <w:pPr>
        <w:rPr>
          <w:rFonts w:cs="Times New Roman"/>
        </w:rPr>
      </w:pPr>
    </w:p>
    <w:p w:rsidR="005A40E1" w:rsidRDefault="005A40E1">
      <w:pPr>
        <w:rPr>
          <w:rFonts w:cs="Times New Roman"/>
        </w:rPr>
      </w:pPr>
    </w:p>
    <w:p w:rsidR="005A40E1" w:rsidRDefault="005A40E1">
      <w:pPr>
        <w:rPr>
          <w:rFonts w:cs="Times New Roman"/>
        </w:rPr>
      </w:pPr>
    </w:p>
    <w:p w:rsidR="005A40E1" w:rsidRDefault="005A40E1">
      <w:pPr>
        <w:rPr>
          <w:rFonts w:cs="Times New Roman"/>
        </w:rPr>
      </w:pPr>
    </w:p>
    <w:p w:rsidR="005A40E1" w:rsidRDefault="005A40E1">
      <w:pPr>
        <w:rPr>
          <w:rFonts w:cs="Times New Roman"/>
        </w:rPr>
      </w:pPr>
    </w:p>
    <w:p w:rsidR="005A40E1" w:rsidRDefault="005A40E1">
      <w:pPr>
        <w:rPr>
          <w:rFonts w:cs="Times New Roman"/>
        </w:rPr>
      </w:pPr>
    </w:p>
    <w:p w:rsidR="005A40E1" w:rsidRDefault="005A40E1">
      <w:pPr>
        <w:rPr>
          <w:rFonts w:cs="Times New Roman"/>
        </w:rPr>
      </w:pPr>
    </w:p>
    <w:p w:rsidR="005A40E1" w:rsidRDefault="005A40E1">
      <w:pPr>
        <w:rPr>
          <w:rFonts w:cs="Times New Roman"/>
        </w:rPr>
      </w:pPr>
    </w:p>
    <w:p w:rsidR="005A40E1" w:rsidRDefault="005A40E1">
      <w:pPr>
        <w:rPr>
          <w:rFonts w:cs="Times New Roman"/>
        </w:rPr>
      </w:pPr>
    </w:p>
    <w:p w:rsidR="005A40E1" w:rsidRDefault="005A40E1">
      <w:pPr>
        <w:rPr>
          <w:rFonts w:cs="Times New Roman"/>
        </w:rPr>
      </w:pPr>
    </w:p>
    <w:p w:rsidR="005A40E1" w:rsidRDefault="005A40E1">
      <w:pPr>
        <w:rPr>
          <w:rFonts w:cs="Times New Roman"/>
        </w:rPr>
      </w:pPr>
    </w:p>
    <w:p w:rsidR="005A40E1" w:rsidRDefault="005A40E1">
      <w:pPr>
        <w:rPr>
          <w:rFonts w:cs="Times New Roman"/>
        </w:rPr>
      </w:pPr>
    </w:p>
    <w:p w:rsidR="005A40E1" w:rsidRDefault="005A40E1">
      <w:pPr>
        <w:rPr>
          <w:rFonts w:cs="Times New Roman"/>
        </w:rPr>
      </w:pPr>
    </w:p>
    <w:p w:rsidR="005A40E1" w:rsidRDefault="005A40E1">
      <w:pPr>
        <w:rPr>
          <w:rFonts w:cs="Times New Roman"/>
        </w:rPr>
      </w:pPr>
    </w:p>
    <w:p w:rsidR="005A40E1" w:rsidRDefault="005A40E1">
      <w:pPr>
        <w:rPr>
          <w:rFonts w:cs="Times New Roman"/>
        </w:rPr>
      </w:pPr>
    </w:p>
    <w:p w:rsidR="00F26E86" w:rsidRDefault="00F26E86">
      <w:pPr>
        <w:rPr>
          <w:rFonts w:cs="Times New Roman"/>
        </w:rPr>
      </w:pPr>
    </w:p>
    <w:p w:rsidR="00F26E86" w:rsidRPr="004638C6" w:rsidRDefault="00F26E86">
      <w:pPr>
        <w:rPr>
          <w:rFonts w:cs="Times New Roman"/>
        </w:rPr>
      </w:pPr>
      <w:bookmarkStart w:id="0" w:name="_GoBack"/>
      <w:bookmarkEnd w:id="0"/>
    </w:p>
    <w:p w:rsidR="00CC4AA6" w:rsidRPr="004638C6" w:rsidRDefault="00CC4AA6">
      <w:pPr>
        <w:rPr>
          <w:rFonts w:cs="Times New Roman"/>
        </w:rPr>
      </w:pPr>
    </w:p>
    <w:p w:rsidR="00777A0C" w:rsidRPr="004638C6" w:rsidRDefault="00E95DBA" w:rsidP="00D15998">
      <w:pPr>
        <w:pStyle w:val="1"/>
        <w:rPr>
          <w:rFonts w:ascii="Times New Roman" w:hAnsi="Times New Roman" w:cs="Times New Roman"/>
        </w:rPr>
      </w:pPr>
      <w:bookmarkStart w:id="1" w:name="_Toc518418876"/>
      <w:r w:rsidRPr="004638C6">
        <w:rPr>
          <w:rFonts w:ascii="Times New Roman" w:hAnsi="Times New Roman" w:cs="Times New Roman"/>
          <w:lang w:val="en-GB"/>
        </w:rPr>
        <w:lastRenderedPageBreak/>
        <w:t>I.</w:t>
      </w:r>
      <w:r w:rsidR="00777A0C" w:rsidRPr="004638C6">
        <w:rPr>
          <w:rFonts w:ascii="Times New Roman" w:hAnsi="Times New Roman" w:cs="Times New Roman"/>
        </w:rPr>
        <w:t>Предназначение на процедурата</w:t>
      </w:r>
      <w:bookmarkEnd w:id="1"/>
    </w:p>
    <w:p w:rsidR="00777A0C" w:rsidRPr="004638C6" w:rsidRDefault="00777A0C" w:rsidP="00F019DB">
      <w:pPr>
        <w:pStyle w:val="a8"/>
        <w:numPr>
          <w:ilvl w:val="0"/>
          <w:numId w:val="1"/>
        </w:numPr>
        <w:shd w:val="clear" w:color="auto" w:fill="FFFFFF" w:themeFill="background1"/>
        <w:tabs>
          <w:tab w:val="left" w:pos="284"/>
        </w:tabs>
        <w:spacing w:after="120"/>
        <w:ind w:left="0" w:firstLine="0"/>
        <w:jc w:val="both"/>
        <w:rPr>
          <w:rFonts w:ascii="Times New Roman" w:hAnsi="Times New Roman"/>
          <w:sz w:val="22"/>
          <w:szCs w:val="22"/>
          <w:lang w:val="bg-BG"/>
        </w:rPr>
      </w:pPr>
      <w:r w:rsidRPr="004638C6">
        <w:rPr>
          <w:rFonts w:ascii="Times New Roman" w:hAnsi="Times New Roman"/>
          <w:sz w:val="22"/>
          <w:szCs w:val="22"/>
          <w:lang w:val="bg-BG"/>
        </w:rPr>
        <w:t xml:space="preserve">Тази процедура обхваща случаите, когато субектът на данни упражнява своето право на преносимост на личните си данни и го прилага спрямо </w:t>
      </w:r>
      <w:r w:rsidR="00FB0C95" w:rsidRPr="004638C6">
        <w:rPr>
          <w:rStyle w:val="SGDPRAdministratorNameChar"/>
          <w:rFonts w:ascii="Times New Roman" w:hAnsi="Times New Roman" w:cs="Times New Roman"/>
          <w:color w:val="auto"/>
          <w:sz w:val="22"/>
          <w:szCs w:val="22"/>
          <w:lang w:val="bg-BG"/>
        </w:rPr>
        <w:t xml:space="preserve">„ДЕТЕЛИНА ДП“ ООД , </w:t>
      </w:r>
      <w:r w:rsidRPr="004638C6">
        <w:rPr>
          <w:rFonts w:ascii="Times New Roman" w:hAnsi="Times New Roman"/>
          <w:sz w:val="22"/>
          <w:szCs w:val="22"/>
          <w:lang w:val="bg-BG"/>
        </w:rPr>
        <w:t>за да получи данните и да ги използва повторно или да ги прехвърли на други администратори на данни.</w:t>
      </w:r>
    </w:p>
    <w:p w:rsidR="00777A0C" w:rsidRPr="004638C6" w:rsidRDefault="00777A0C" w:rsidP="00777A0C">
      <w:pPr>
        <w:pStyle w:val="a8"/>
        <w:shd w:val="clear" w:color="auto" w:fill="FFFFFF" w:themeFill="background1"/>
        <w:tabs>
          <w:tab w:val="left" w:pos="0"/>
          <w:tab w:val="left" w:pos="284"/>
        </w:tabs>
        <w:spacing w:after="120"/>
        <w:ind w:left="0"/>
        <w:rPr>
          <w:rFonts w:ascii="Times New Roman" w:hAnsi="Times New Roman"/>
          <w:sz w:val="22"/>
          <w:szCs w:val="22"/>
          <w:lang w:val="ru-RU"/>
        </w:rPr>
      </w:pPr>
      <w:r w:rsidRPr="004638C6">
        <w:rPr>
          <w:rFonts w:ascii="Times New Roman" w:hAnsi="Times New Roman"/>
          <w:sz w:val="22"/>
          <w:szCs w:val="22"/>
          <w:lang w:val="bg-BG"/>
        </w:rPr>
        <w:t>Субектите на данни имат право да поискат:</w:t>
      </w:r>
    </w:p>
    <w:p w:rsidR="00777A0C" w:rsidRPr="004638C6" w:rsidRDefault="00777A0C" w:rsidP="00E12FD9">
      <w:pPr>
        <w:pStyle w:val="a8"/>
        <w:numPr>
          <w:ilvl w:val="0"/>
          <w:numId w:val="3"/>
        </w:numPr>
        <w:shd w:val="clear" w:color="auto" w:fill="FFFFFF" w:themeFill="background1"/>
        <w:spacing w:after="120"/>
        <w:ind w:left="851" w:hanging="425"/>
        <w:rPr>
          <w:rFonts w:ascii="Times New Roman" w:hAnsi="Times New Roman"/>
          <w:sz w:val="22"/>
          <w:szCs w:val="22"/>
          <w:lang w:val="bg-BG"/>
        </w:rPr>
      </w:pPr>
      <w:r w:rsidRPr="004638C6">
        <w:rPr>
          <w:rFonts w:ascii="Times New Roman" w:hAnsi="Times New Roman"/>
          <w:sz w:val="22"/>
          <w:szCs w:val="22"/>
          <w:lang w:val="bg-BG"/>
        </w:rPr>
        <w:t xml:space="preserve">копие от личните данни, които са предоставили на </w:t>
      </w:r>
      <w:r w:rsidR="00FB0C95" w:rsidRPr="004638C6">
        <w:rPr>
          <w:rStyle w:val="SGDPRAdministratorNameChar"/>
          <w:rFonts w:ascii="Times New Roman" w:hAnsi="Times New Roman" w:cs="Times New Roman"/>
          <w:color w:val="auto"/>
          <w:sz w:val="22"/>
          <w:szCs w:val="22"/>
          <w:lang w:val="bg-BG"/>
        </w:rPr>
        <w:t>„ДЕТЕЛИНА ДП“ ООД</w:t>
      </w:r>
      <w:r w:rsidR="005E2174" w:rsidRPr="004638C6">
        <w:rPr>
          <w:rFonts w:ascii="Times New Roman" w:hAnsi="Times New Roman"/>
          <w:sz w:val="22"/>
          <w:lang w:val="ru-RU"/>
        </w:rPr>
        <w:t>;</w:t>
      </w:r>
    </w:p>
    <w:p w:rsidR="00777A0C" w:rsidRPr="004638C6" w:rsidRDefault="00FB0C95" w:rsidP="00E12FD9">
      <w:pPr>
        <w:pStyle w:val="a8"/>
        <w:numPr>
          <w:ilvl w:val="0"/>
          <w:numId w:val="3"/>
        </w:numPr>
        <w:shd w:val="clear" w:color="auto" w:fill="FFFFFF" w:themeFill="background1"/>
        <w:spacing w:after="120"/>
        <w:ind w:left="851" w:hanging="425"/>
        <w:rPr>
          <w:rFonts w:ascii="Times New Roman" w:hAnsi="Times New Roman"/>
          <w:sz w:val="22"/>
          <w:szCs w:val="22"/>
          <w:lang w:val="bg-BG"/>
        </w:rPr>
      </w:pPr>
      <w:r w:rsidRPr="004638C6">
        <w:rPr>
          <w:rStyle w:val="SGDPRAdministratorNameChar"/>
          <w:rFonts w:ascii="Times New Roman" w:hAnsi="Times New Roman" w:cs="Times New Roman"/>
          <w:color w:val="auto"/>
          <w:sz w:val="22"/>
          <w:szCs w:val="22"/>
          <w:lang w:val="bg-BG"/>
        </w:rPr>
        <w:t>„ДЕТЕЛИНА ДП“ ООД</w:t>
      </w:r>
      <w:r w:rsidR="00777A0C" w:rsidRPr="004638C6">
        <w:rPr>
          <w:rFonts w:ascii="Times New Roman" w:hAnsi="Times New Roman"/>
          <w:sz w:val="22"/>
          <w:szCs w:val="22"/>
          <w:lang w:val="bg-BG"/>
        </w:rPr>
        <w:t xml:space="preserve"> да прехвърли тези данни на друг администратор посочен от субекта, без възпрепятстване.</w:t>
      </w:r>
    </w:p>
    <w:p w:rsidR="00777A0C" w:rsidRPr="004638C6" w:rsidRDefault="00777A0C" w:rsidP="00777A0C">
      <w:pPr>
        <w:pStyle w:val="a8"/>
        <w:numPr>
          <w:ilvl w:val="0"/>
          <w:numId w:val="1"/>
        </w:numPr>
        <w:shd w:val="clear" w:color="auto" w:fill="FFFFFF" w:themeFill="background1"/>
        <w:tabs>
          <w:tab w:val="left" w:pos="284"/>
        </w:tabs>
        <w:spacing w:after="120"/>
        <w:ind w:left="0" w:firstLine="0"/>
        <w:rPr>
          <w:rFonts w:ascii="Times New Roman" w:hAnsi="Times New Roman"/>
          <w:sz w:val="22"/>
          <w:szCs w:val="22"/>
          <w:lang w:val="bg-BG"/>
        </w:rPr>
      </w:pPr>
      <w:r w:rsidRPr="004638C6">
        <w:rPr>
          <w:rFonts w:ascii="Times New Roman" w:hAnsi="Times New Roman"/>
          <w:sz w:val="22"/>
          <w:szCs w:val="22"/>
          <w:lang w:val="bg-BG"/>
        </w:rPr>
        <w:t>Настоящата процедура се прилага само за тези лични данни, за които:</w:t>
      </w:r>
    </w:p>
    <w:p w:rsidR="00777A0C" w:rsidRPr="004638C6" w:rsidRDefault="00777A0C" w:rsidP="003B1C0D">
      <w:pPr>
        <w:pStyle w:val="a8"/>
        <w:numPr>
          <w:ilvl w:val="0"/>
          <w:numId w:val="3"/>
        </w:numPr>
        <w:shd w:val="clear" w:color="auto" w:fill="FFFFFF" w:themeFill="background1"/>
        <w:spacing w:after="120"/>
        <w:ind w:left="851" w:hanging="425"/>
        <w:jc w:val="both"/>
        <w:rPr>
          <w:rFonts w:ascii="Times New Roman" w:hAnsi="Times New Roman"/>
          <w:sz w:val="22"/>
          <w:szCs w:val="22"/>
          <w:lang w:val="bg-BG"/>
        </w:rPr>
      </w:pPr>
      <w:r w:rsidRPr="004638C6">
        <w:rPr>
          <w:rFonts w:ascii="Times New Roman" w:hAnsi="Times New Roman"/>
          <w:sz w:val="22"/>
          <w:szCs w:val="22"/>
          <w:lang w:val="bg-BG"/>
        </w:rPr>
        <w:t xml:space="preserve">Субектът на данните е дал </w:t>
      </w:r>
      <w:r w:rsidRPr="004638C6">
        <w:rPr>
          <w:rFonts w:ascii="Times New Roman" w:hAnsi="Times New Roman"/>
          <w:sz w:val="22"/>
          <w:szCs w:val="22"/>
          <w:u w:val="single"/>
          <w:lang w:val="bg-BG"/>
        </w:rPr>
        <w:t>съгласие</w:t>
      </w:r>
      <w:r w:rsidRPr="004638C6">
        <w:rPr>
          <w:rFonts w:ascii="Times New Roman" w:hAnsi="Times New Roman"/>
          <w:sz w:val="22"/>
          <w:szCs w:val="22"/>
          <w:lang w:val="bg-BG"/>
        </w:rPr>
        <w:t xml:space="preserve"> за обработване на личните му данни за една или повече конкретни цели</w:t>
      </w:r>
    </w:p>
    <w:p w:rsidR="00777A0C" w:rsidRPr="004638C6" w:rsidRDefault="00777A0C" w:rsidP="00777A0C">
      <w:pPr>
        <w:pStyle w:val="a8"/>
        <w:shd w:val="clear" w:color="auto" w:fill="FFFFFF" w:themeFill="background1"/>
        <w:tabs>
          <w:tab w:val="left" w:pos="0"/>
          <w:tab w:val="left" w:pos="426"/>
        </w:tabs>
        <w:spacing w:after="120"/>
        <w:jc w:val="center"/>
        <w:rPr>
          <w:rFonts w:ascii="Times New Roman" w:hAnsi="Times New Roman"/>
          <w:sz w:val="22"/>
          <w:szCs w:val="22"/>
          <w:u w:val="single"/>
          <w:lang w:val="bg-BG"/>
        </w:rPr>
      </w:pPr>
      <w:r w:rsidRPr="004638C6">
        <w:rPr>
          <w:rFonts w:ascii="Times New Roman" w:hAnsi="Times New Roman"/>
          <w:sz w:val="22"/>
          <w:szCs w:val="22"/>
          <w:u w:val="single"/>
          <w:lang w:val="bg-BG"/>
        </w:rPr>
        <w:t>или</w:t>
      </w:r>
    </w:p>
    <w:p w:rsidR="00777A0C" w:rsidRPr="004638C6" w:rsidRDefault="00777A0C" w:rsidP="003B1C0D">
      <w:pPr>
        <w:pStyle w:val="a8"/>
        <w:shd w:val="clear" w:color="auto" w:fill="FFFFFF" w:themeFill="background1"/>
        <w:spacing w:after="120"/>
        <w:ind w:left="851"/>
        <w:jc w:val="both"/>
        <w:rPr>
          <w:rFonts w:ascii="Times New Roman" w:hAnsi="Times New Roman"/>
          <w:sz w:val="22"/>
          <w:szCs w:val="22"/>
          <w:lang w:val="bg-BG"/>
        </w:rPr>
      </w:pPr>
      <w:r w:rsidRPr="004638C6">
        <w:rPr>
          <w:rFonts w:ascii="Times New Roman" w:hAnsi="Times New Roman"/>
          <w:sz w:val="22"/>
          <w:szCs w:val="22"/>
          <w:lang w:val="bg-BG"/>
        </w:rPr>
        <w:t xml:space="preserve">обработването им е било необходимо за изпълнението на </w:t>
      </w:r>
      <w:r w:rsidRPr="004638C6">
        <w:rPr>
          <w:rFonts w:ascii="Times New Roman" w:hAnsi="Times New Roman"/>
          <w:sz w:val="22"/>
          <w:szCs w:val="22"/>
          <w:u w:val="single"/>
          <w:lang w:val="bg-BG"/>
        </w:rPr>
        <w:t>договор</w:t>
      </w:r>
      <w:r w:rsidRPr="004638C6">
        <w:rPr>
          <w:rFonts w:ascii="Times New Roman" w:hAnsi="Times New Roman"/>
          <w:sz w:val="22"/>
          <w:szCs w:val="22"/>
          <w:lang w:val="bg-BG"/>
        </w:rPr>
        <w:t>, по който субектът на данните е страна, или за предприемане на стъпки по искане на субекта на данните преди сключването на договор,</w:t>
      </w:r>
    </w:p>
    <w:p w:rsidR="00777A0C" w:rsidRPr="004638C6" w:rsidRDefault="00777A0C" w:rsidP="00777A0C">
      <w:pPr>
        <w:pStyle w:val="a8"/>
        <w:shd w:val="clear" w:color="auto" w:fill="FFFFFF" w:themeFill="background1"/>
        <w:tabs>
          <w:tab w:val="left" w:pos="0"/>
          <w:tab w:val="left" w:pos="426"/>
        </w:tabs>
        <w:spacing w:after="120"/>
        <w:jc w:val="center"/>
        <w:rPr>
          <w:rFonts w:ascii="Times New Roman" w:hAnsi="Times New Roman"/>
          <w:sz w:val="22"/>
          <w:szCs w:val="22"/>
          <w:u w:val="single"/>
          <w:lang w:val="bg-BG"/>
        </w:rPr>
      </w:pPr>
      <w:r w:rsidRPr="004638C6">
        <w:rPr>
          <w:rFonts w:ascii="Times New Roman" w:hAnsi="Times New Roman"/>
          <w:sz w:val="22"/>
          <w:szCs w:val="22"/>
          <w:u w:val="single"/>
          <w:lang w:val="bg-BG"/>
        </w:rPr>
        <w:t>и</w:t>
      </w:r>
    </w:p>
    <w:p w:rsidR="00777A0C" w:rsidRPr="004638C6" w:rsidRDefault="00777A0C" w:rsidP="00E12FD9">
      <w:pPr>
        <w:pStyle w:val="a8"/>
        <w:numPr>
          <w:ilvl w:val="0"/>
          <w:numId w:val="3"/>
        </w:numPr>
        <w:shd w:val="clear" w:color="auto" w:fill="FFFFFF" w:themeFill="background1"/>
        <w:spacing w:after="120"/>
        <w:ind w:left="851" w:hanging="425"/>
        <w:rPr>
          <w:rFonts w:ascii="Times New Roman" w:hAnsi="Times New Roman"/>
          <w:sz w:val="22"/>
          <w:szCs w:val="22"/>
          <w:lang w:val="bg-BG"/>
        </w:rPr>
      </w:pPr>
      <w:r w:rsidRPr="004638C6">
        <w:rPr>
          <w:rFonts w:ascii="Times New Roman" w:hAnsi="Times New Roman"/>
          <w:sz w:val="22"/>
          <w:szCs w:val="22"/>
          <w:lang w:val="bg-BG"/>
        </w:rPr>
        <w:t xml:space="preserve">обработването им е било извършено по </w:t>
      </w:r>
      <w:r w:rsidRPr="004638C6">
        <w:rPr>
          <w:rFonts w:ascii="Times New Roman" w:hAnsi="Times New Roman"/>
          <w:sz w:val="22"/>
          <w:szCs w:val="22"/>
          <w:u w:val="single"/>
          <w:lang w:val="bg-BG"/>
        </w:rPr>
        <w:t>автоматизиран</w:t>
      </w:r>
      <w:r w:rsidRPr="004638C6">
        <w:rPr>
          <w:rFonts w:ascii="Times New Roman" w:hAnsi="Times New Roman"/>
          <w:sz w:val="22"/>
          <w:szCs w:val="22"/>
          <w:lang w:val="bg-BG"/>
        </w:rPr>
        <w:t xml:space="preserve"> начин.</w:t>
      </w:r>
    </w:p>
    <w:p w:rsidR="00777A0C" w:rsidRPr="004638C6" w:rsidRDefault="00777A0C" w:rsidP="003B1C0D">
      <w:pPr>
        <w:pStyle w:val="a8"/>
        <w:numPr>
          <w:ilvl w:val="0"/>
          <w:numId w:val="1"/>
        </w:numPr>
        <w:shd w:val="clear" w:color="auto" w:fill="FFFFFF" w:themeFill="background1"/>
        <w:tabs>
          <w:tab w:val="left" w:pos="284"/>
        </w:tabs>
        <w:spacing w:after="120"/>
        <w:ind w:left="0" w:firstLine="0"/>
        <w:jc w:val="both"/>
        <w:rPr>
          <w:rFonts w:ascii="Times New Roman" w:hAnsi="Times New Roman"/>
          <w:sz w:val="22"/>
          <w:szCs w:val="22"/>
          <w:lang w:val="bg-BG"/>
        </w:rPr>
      </w:pPr>
      <w:r w:rsidRPr="004638C6">
        <w:rPr>
          <w:rFonts w:ascii="Times New Roman" w:hAnsi="Times New Roman"/>
          <w:sz w:val="22"/>
          <w:szCs w:val="22"/>
          <w:lang w:val="bg-BG"/>
        </w:rPr>
        <w:t xml:space="preserve">Тази процедура се прилага и за реципрочните случаи, когато </w:t>
      </w:r>
      <w:r w:rsidR="00FB0C95" w:rsidRPr="004638C6">
        <w:rPr>
          <w:rStyle w:val="SGDPRAdministratorNameChar"/>
          <w:rFonts w:ascii="Times New Roman" w:hAnsi="Times New Roman" w:cs="Times New Roman"/>
          <w:color w:val="auto"/>
          <w:sz w:val="22"/>
          <w:szCs w:val="22"/>
          <w:lang w:val="bg-BG"/>
        </w:rPr>
        <w:t xml:space="preserve">„ДЕТЕЛИНА ДП“ ООД </w:t>
      </w:r>
      <w:r w:rsidRPr="004638C6">
        <w:rPr>
          <w:rFonts w:ascii="Times New Roman" w:hAnsi="Times New Roman"/>
          <w:sz w:val="22"/>
          <w:szCs w:val="22"/>
          <w:lang w:val="bg-BG"/>
        </w:rPr>
        <w:t xml:space="preserve">получава от друг администратор информация за субект на данни, който е решил да упражни правото си на преносимост. В тези случаи </w:t>
      </w:r>
      <w:r w:rsidR="00FB0C95" w:rsidRPr="004638C6">
        <w:rPr>
          <w:rStyle w:val="SGDPRAdministratorNameChar"/>
          <w:rFonts w:ascii="Times New Roman" w:hAnsi="Times New Roman" w:cs="Times New Roman"/>
          <w:color w:val="auto"/>
          <w:sz w:val="22"/>
          <w:szCs w:val="22"/>
          <w:lang w:val="bg-BG"/>
        </w:rPr>
        <w:t xml:space="preserve">„ДЕТЕЛИНА ДП“ ООД </w:t>
      </w:r>
      <w:r w:rsidRPr="004638C6">
        <w:rPr>
          <w:rFonts w:ascii="Times New Roman" w:hAnsi="Times New Roman"/>
          <w:sz w:val="22"/>
          <w:szCs w:val="22"/>
          <w:lang w:val="bg-BG"/>
        </w:rPr>
        <w:t>се явява администратор по отношение на новоприетите данни.</w:t>
      </w:r>
    </w:p>
    <w:p w:rsidR="007F6CCD" w:rsidRPr="004638C6" w:rsidRDefault="00A73B7D" w:rsidP="00A73B7D">
      <w:pPr>
        <w:pStyle w:val="1"/>
        <w:rPr>
          <w:rFonts w:ascii="Times New Roman" w:hAnsi="Times New Roman" w:cs="Times New Roman"/>
        </w:rPr>
      </w:pPr>
      <w:bookmarkStart w:id="2" w:name="_Toc518418877"/>
      <w:r w:rsidRPr="004638C6">
        <w:rPr>
          <w:rFonts w:ascii="Times New Roman" w:hAnsi="Times New Roman" w:cs="Times New Roman"/>
          <w:lang w:val="en-GB"/>
        </w:rPr>
        <w:t xml:space="preserve">II. </w:t>
      </w:r>
      <w:r w:rsidR="007F6CCD" w:rsidRPr="004638C6">
        <w:rPr>
          <w:rFonts w:ascii="Times New Roman" w:hAnsi="Times New Roman" w:cs="Times New Roman"/>
        </w:rPr>
        <w:t>Нормативна уредба</w:t>
      </w:r>
      <w:bookmarkEnd w:id="2"/>
    </w:p>
    <w:p w:rsidR="007F6CCD" w:rsidRPr="004638C6" w:rsidRDefault="00F26E86" w:rsidP="00E12FD9">
      <w:pPr>
        <w:pStyle w:val="a8"/>
        <w:numPr>
          <w:ilvl w:val="0"/>
          <w:numId w:val="3"/>
        </w:numPr>
        <w:shd w:val="clear" w:color="auto" w:fill="FFFFFF" w:themeFill="background1"/>
        <w:spacing w:after="120"/>
        <w:ind w:left="851" w:hanging="425"/>
        <w:rPr>
          <w:rFonts w:ascii="Times New Roman" w:hAnsi="Times New Roman"/>
          <w:sz w:val="22"/>
          <w:szCs w:val="22"/>
          <w:lang w:val="bg-BG"/>
        </w:rPr>
      </w:pPr>
      <w:hyperlink r:id="rId8" w:history="1">
        <w:r w:rsidR="00CC4AA6" w:rsidRPr="004638C6">
          <w:rPr>
            <w:rStyle w:val="a9"/>
            <w:rFonts w:ascii="Times New Roman" w:hAnsi="Times New Roman"/>
            <w:sz w:val="22"/>
            <w:szCs w:val="22"/>
            <w:lang w:val="bg-BG"/>
          </w:rPr>
          <w:t>Член 12</w:t>
        </w:r>
      </w:hyperlink>
      <w:r w:rsidR="00CC4AA6" w:rsidRPr="004638C6">
        <w:rPr>
          <w:rFonts w:ascii="Times New Roman" w:hAnsi="Times New Roman"/>
          <w:sz w:val="22"/>
          <w:szCs w:val="22"/>
          <w:lang w:val="bg-BG"/>
        </w:rPr>
        <w:t xml:space="preserve"> от Общия регламент за защита на данните (ОРЗД)</w:t>
      </w:r>
    </w:p>
    <w:p w:rsidR="00CC4AA6" w:rsidRPr="004638C6" w:rsidRDefault="00CC4AA6" w:rsidP="002D045C">
      <w:pPr>
        <w:pStyle w:val="a8"/>
        <w:shd w:val="clear" w:color="auto" w:fill="FFFFFF" w:themeFill="background1"/>
        <w:spacing w:after="120"/>
        <w:ind w:left="851"/>
        <w:rPr>
          <w:rFonts w:ascii="Times New Roman" w:hAnsi="Times New Roman"/>
          <w:sz w:val="22"/>
          <w:szCs w:val="22"/>
          <w:lang w:val="bg-BG"/>
        </w:rPr>
      </w:pPr>
    </w:p>
    <w:p w:rsidR="00777A0C" w:rsidRPr="004638C6" w:rsidRDefault="00C929B5" w:rsidP="00C929B5">
      <w:pPr>
        <w:pStyle w:val="1"/>
        <w:rPr>
          <w:rFonts w:ascii="Times New Roman" w:hAnsi="Times New Roman" w:cs="Times New Roman"/>
        </w:rPr>
      </w:pPr>
      <w:bookmarkStart w:id="3" w:name="_Toc518418878"/>
      <w:r w:rsidRPr="004638C6">
        <w:rPr>
          <w:rFonts w:ascii="Times New Roman" w:hAnsi="Times New Roman" w:cs="Times New Roman"/>
          <w:lang w:val="en-GB"/>
        </w:rPr>
        <w:t>III</w:t>
      </w:r>
      <w:r w:rsidRPr="00F26E86">
        <w:rPr>
          <w:rFonts w:ascii="Times New Roman" w:hAnsi="Times New Roman" w:cs="Times New Roman"/>
        </w:rPr>
        <w:t xml:space="preserve">. </w:t>
      </w:r>
      <w:r w:rsidR="00777A0C" w:rsidRPr="004638C6">
        <w:rPr>
          <w:rFonts w:ascii="Times New Roman" w:hAnsi="Times New Roman" w:cs="Times New Roman"/>
        </w:rPr>
        <w:t>Задължения и роли</w:t>
      </w:r>
      <w:bookmarkEnd w:id="3"/>
    </w:p>
    <w:p w:rsidR="00777A0C" w:rsidRPr="004638C6" w:rsidRDefault="00FB0C95" w:rsidP="002B2998">
      <w:pPr>
        <w:pStyle w:val="a8"/>
        <w:shd w:val="clear" w:color="auto" w:fill="FFFFFF" w:themeFill="background1"/>
        <w:tabs>
          <w:tab w:val="left" w:pos="0"/>
          <w:tab w:val="left" w:pos="426"/>
        </w:tabs>
        <w:spacing w:after="120"/>
        <w:ind w:left="0"/>
        <w:jc w:val="both"/>
        <w:rPr>
          <w:rFonts w:ascii="Times New Roman" w:hAnsi="Times New Roman"/>
          <w:sz w:val="22"/>
          <w:szCs w:val="22"/>
          <w:lang w:val="bg-BG"/>
        </w:rPr>
      </w:pPr>
      <w:r w:rsidRPr="004638C6">
        <w:rPr>
          <w:rStyle w:val="SGDPRAdministratorNameChar"/>
          <w:rFonts w:ascii="Times New Roman" w:hAnsi="Times New Roman" w:cs="Times New Roman"/>
          <w:color w:val="auto"/>
          <w:sz w:val="22"/>
          <w:szCs w:val="22"/>
          <w:lang w:val="bg-BG"/>
        </w:rPr>
        <w:t xml:space="preserve">„ДЕТЕЛИНА ДП“ ООД </w:t>
      </w:r>
      <w:r w:rsidR="00777A0C" w:rsidRPr="004638C6">
        <w:rPr>
          <w:rFonts w:ascii="Times New Roman" w:hAnsi="Times New Roman"/>
          <w:sz w:val="22"/>
          <w:szCs w:val="22"/>
          <w:lang w:val="bg-BG"/>
        </w:rPr>
        <w:t xml:space="preserve">отговаря за прехвърлянето на данните без затруднения и гарантира, че те се предават със съответното ниво на комуникационна сигурност. </w:t>
      </w:r>
      <w:r w:rsidRPr="004638C6">
        <w:rPr>
          <w:rStyle w:val="SGDPRAdministratorNameChar"/>
          <w:rFonts w:ascii="Times New Roman" w:hAnsi="Times New Roman" w:cs="Times New Roman"/>
          <w:color w:val="auto"/>
          <w:sz w:val="22"/>
          <w:szCs w:val="22"/>
          <w:lang w:val="bg-BG"/>
        </w:rPr>
        <w:t xml:space="preserve">„ДЕТЕЛИНА ДП“ ООД </w:t>
      </w:r>
      <w:r w:rsidR="00777A0C" w:rsidRPr="004638C6">
        <w:rPr>
          <w:rFonts w:ascii="Times New Roman" w:hAnsi="Times New Roman"/>
          <w:sz w:val="22"/>
          <w:szCs w:val="22"/>
          <w:lang w:val="bg-BG"/>
        </w:rPr>
        <w:t>следва да оцени специфичните рискове, свързани с преносимостта на данните, и да предприеме подходящи мерки за намаляване на риска.</w:t>
      </w:r>
    </w:p>
    <w:p w:rsidR="00777A0C" w:rsidRPr="004638C6" w:rsidRDefault="00C929B5" w:rsidP="00C929B5">
      <w:pPr>
        <w:pStyle w:val="1"/>
        <w:rPr>
          <w:rFonts w:ascii="Times New Roman" w:hAnsi="Times New Roman" w:cs="Times New Roman"/>
        </w:rPr>
      </w:pPr>
      <w:bookmarkStart w:id="4" w:name="_Toc518418879"/>
      <w:r w:rsidRPr="004638C6">
        <w:rPr>
          <w:rFonts w:ascii="Times New Roman" w:hAnsi="Times New Roman" w:cs="Times New Roman"/>
          <w:lang w:val="en-GB"/>
        </w:rPr>
        <w:t>IV</w:t>
      </w:r>
      <w:r w:rsidRPr="004638C6">
        <w:rPr>
          <w:rFonts w:ascii="Times New Roman" w:hAnsi="Times New Roman" w:cs="Times New Roman"/>
        </w:rPr>
        <w:t xml:space="preserve">. </w:t>
      </w:r>
      <w:r w:rsidR="00777A0C" w:rsidRPr="004638C6">
        <w:rPr>
          <w:rFonts w:ascii="Times New Roman" w:hAnsi="Times New Roman" w:cs="Times New Roman"/>
        </w:rPr>
        <w:t>Ход на процедурата</w:t>
      </w:r>
      <w:bookmarkEnd w:id="4"/>
    </w:p>
    <w:p w:rsidR="00777A0C" w:rsidRPr="004638C6" w:rsidRDefault="0001761B" w:rsidP="0001761B">
      <w:pPr>
        <w:pStyle w:val="2"/>
        <w:rPr>
          <w:rFonts w:ascii="Times New Roman" w:hAnsi="Times New Roman" w:cs="Times New Roman"/>
        </w:rPr>
      </w:pPr>
      <w:bookmarkStart w:id="5" w:name="_Toc518418880"/>
      <w:r w:rsidRPr="004638C6">
        <w:rPr>
          <w:rFonts w:ascii="Times New Roman" w:hAnsi="Times New Roman" w:cs="Times New Roman"/>
        </w:rPr>
        <w:t>1.</w:t>
      </w:r>
      <w:r w:rsidR="00777A0C" w:rsidRPr="004638C6">
        <w:rPr>
          <w:rFonts w:ascii="Times New Roman" w:hAnsi="Times New Roman" w:cs="Times New Roman"/>
        </w:rPr>
        <w:t>Предаване на лични данни или прехвърляне към друг администратор</w:t>
      </w:r>
      <w:bookmarkEnd w:id="5"/>
    </w:p>
    <w:p w:rsidR="00777A0C" w:rsidRPr="004638C6" w:rsidRDefault="00FB0C95" w:rsidP="00777A0C">
      <w:pPr>
        <w:shd w:val="clear" w:color="auto" w:fill="FFFFFF" w:themeFill="background1"/>
        <w:tabs>
          <w:tab w:val="left" w:pos="284"/>
        </w:tabs>
        <w:spacing w:after="120"/>
        <w:rPr>
          <w:rFonts w:cs="Times New Roman"/>
          <w:sz w:val="22"/>
          <w:szCs w:val="22"/>
        </w:rPr>
      </w:pPr>
      <w:r w:rsidRPr="004638C6">
        <w:rPr>
          <w:rStyle w:val="SGDPRAdministratorNameChar"/>
          <w:rFonts w:cs="Times New Roman"/>
          <w:color w:val="auto"/>
          <w:sz w:val="22"/>
          <w:szCs w:val="22"/>
        </w:rPr>
        <w:t xml:space="preserve">„ДЕТЕЛИНА ДП“ ООД </w:t>
      </w:r>
      <w:r w:rsidR="00777A0C" w:rsidRPr="004638C6">
        <w:rPr>
          <w:rFonts w:cs="Times New Roman"/>
          <w:sz w:val="22"/>
          <w:szCs w:val="22"/>
        </w:rPr>
        <w:t>информира субектите на данни за съществуването на право на преносимост към момента на получаване на лични данни.</w:t>
      </w:r>
    </w:p>
    <w:p w:rsidR="00777A0C" w:rsidRPr="004638C6" w:rsidRDefault="00777A0C" w:rsidP="008B21D4">
      <w:pPr>
        <w:pStyle w:val="a8"/>
        <w:shd w:val="clear" w:color="auto" w:fill="FFFFFF" w:themeFill="background1"/>
        <w:tabs>
          <w:tab w:val="left" w:pos="0"/>
          <w:tab w:val="left" w:pos="426"/>
        </w:tabs>
        <w:spacing w:after="120"/>
        <w:ind w:left="0"/>
        <w:jc w:val="both"/>
        <w:rPr>
          <w:rFonts w:ascii="Times New Roman" w:hAnsi="Times New Roman"/>
          <w:sz w:val="22"/>
          <w:szCs w:val="22"/>
          <w:lang w:val="bg-BG"/>
        </w:rPr>
      </w:pPr>
      <w:r w:rsidRPr="004638C6">
        <w:rPr>
          <w:rFonts w:ascii="Times New Roman" w:hAnsi="Times New Roman"/>
          <w:sz w:val="22"/>
          <w:szCs w:val="22"/>
          <w:lang w:val="bg-BG"/>
        </w:rPr>
        <w:t xml:space="preserve">При постъпване на искане за предаване или за прехвърляне на лични данни към друг администратор, </w:t>
      </w:r>
      <w:r w:rsidR="00FB0C95" w:rsidRPr="004638C6">
        <w:rPr>
          <w:rStyle w:val="SGDPRAdministratorNameChar"/>
          <w:rFonts w:ascii="Times New Roman" w:hAnsi="Times New Roman" w:cs="Times New Roman"/>
          <w:color w:val="auto"/>
          <w:sz w:val="22"/>
          <w:szCs w:val="22"/>
          <w:lang w:val="bg-BG"/>
        </w:rPr>
        <w:t>„ДЕТЕЛИНА ДП“ ООД</w:t>
      </w:r>
      <w:r w:rsidR="008B21D4" w:rsidRPr="008B21D4">
        <w:rPr>
          <w:rStyle w:val="SGDPRAdministratorNameChar"/>
          <w:rFonts w:ascii="Times New Roman" w:hAnsi="Times New Roman" w:cs="Times New Roman"/>
          <w:sz w:val="22"/>
          <w:szCs w:val="22"/>
          <w:lang w:val="bg-BG"/>
        </w:rPr>
        <w:t xml:space="preserve"> </w:t>
      </w:r>
      <w:r w:rsidRPr="004638C6">
        <w:rPr>
          <w:rFonts w:ascii="Times New Roman" w:hAnsi="Times New Roman"/>
          <w:sz w:val="22"/>
          <w:szCs w:val="22"/>
          <w:lang w:val="bg-BG"/>
        </w:rPr>
        <w:t>обработва искането на субекта при спазване на следните правила:</w:t>
      </w:r>
    </w:p>
    <w:p w:rsidR="00777A0C" w:rsidRPr="004638C6" w:rsidRDefault="00777A0C" w:rsidP="00FD1F0F">
      <w:pPr>
        <w:pStyle w:val="a8"/>
        <w:numPr>
          <w:ilvl w:val="0"/>
          <w:numId w:val="3"/>
        </w:numPr>
        <w:shd w:val="clear" w:color="auto" w:fill="FFFFFF" w:themeFill="background1"/>
        <w:spacing w:after="120"/>
        <w:ind w:left="851" w:hanging="425"/>
        <w:jc w:val="both"/>
        <w:rPr>
          <w:rFonts w:ascii="Times New Roman" w:hAnsi="Times New Roman"/>
          <w:sz w:val="22"/>
          <w:szCs w:val="22"/>
          <w:lang w:val="bg-BG"/>
        </w:rPr>
      </w:pPr>
      <w:r w:rsidRPr="004638C6">
        <w:rPr>
          <w:rFonts w:ascii="Times New Roman" w:hAnsi="Times New Roman"/>
          <w:sz w:val="22"/>
          <w:szCs w:val="22"/>
          <w:lang w:val="bg-BG"/>
        </w:rPr>
        <w:lastRenderedPageBreak/>
        <w:t>Всяко постъпило искане незабавно се изпраща на Отговорника по защита на данните, който проверява за ясни и неоспорими доказателства за самоличността на субекта на данни под формата на лични документи, клиентски номер, електронна карта или друг еднозначен идентификатор;</w:t>
      </w:r>
    </w:p>
    <w:p w:rsidR="00777A0C" w:rsidRPr="004638C6" w:rsidRDefault="00777A0C" w:rsidP="00FD1F0F">
      <w:pPr>
        <w:pStyle w:val="a8"/>
        <w:numPr>
          <w:ilvl w:val="0"/>
          <w:numId w:val="3"/>
        </w:numPr>
        <w:shd w:val="clear" w:color="auto" w:fill="FFFFFF" w:themeFill="background1"/>
        <w:spacing w:after="120"/>
        <w:ind w:left="851" w:hanging="425"/>
        <w:jc w:val="both"/>
        <w:rPr>
          <w:rFonts w:ascii="Times New Roman" w:hAnsi="Times New Roman"/>
          <w:sz w:val="22"/>
          <w:szCs w:val="22"/>
          <w:lang w:val="bg-BG"/>
        </w:rPr>
      </w:pPr>
      <w:r w:rsidRPr="004638C6">
        <w:rPr>
          <w:rFonts w:ascii="Times New Roman" w:hAnsi="Times New Roman"/>
          <w:sz w:val="22"/>
          <w:szCs w:val="22"/>
          <w:lang w:val="bg-BG"/>
        </w:rPr>
        <w:t>Отговорникът по защита на данните проверява дали посочените от субекта данни са получени на основание съгласие или договор и дали са обработени по автоматизиран начин. Ако не са изпълнени тези изисквания</w:t>
      </w:r>
      <w:r w:rsidR="00DF0437" w:rsidRPr="00DF0437">
        <w:rPr>
          <w:rFonts w:ascii="Times New Roman" w:hAnsi="Times New Roman"/>
          <w:sz w:val="22"/>
          <w:szCs w:val="22"/>
          <w:lang w:val="bg-BG"/>
        </w:rPr>
        <w:t xml:space="preserve"> </w:t>
      </w:r>
      <w:r w:rsidR="00FB0C95" w:rsidRPr="004638C6">
        <w:rPr>
          <w:rStyle w:val="SGDPRAdministratorNameChar"/>
          <w:rFonts w:ascii="Times New Roman" w:hAnsi="Times New Roman" w:cs="Times New Roman"/>
          <w:color w:val="auto"/>
          <w:sz w:val="22"/>
          <w:szCs w:val="22"/>
          <w:lang w:val="bg-BG"/>
        </w:rPr>
        <w:t xml:space="preserve">„ДЕТЕЛИНА ДП“ ООД </w:t>
      </w:r>
      <w:r w:rsidRPr="004638C6">
        <w:rPr>
          <w:rFonts w:ascii="Times New Roman" w:hAnsi="Times New Roman"/>
          <w:sz w:val="22"/>
          <w:szCs w:val="22"/>
          <w:lang w:val="bg-BG"/>
        </w:rPr>
        <w:t>има право да откаже да удовлетвори искането;</w:t>
      </w:r>
    </w:p>
    <w:p w:rsidR="00777A0C" w:rsidRPr="004638C6" w:rsidRDefault="00777A0C" w:rsidP="00DF0437">
      <w:pPr>
        <w:pStyle w:val="a8"/>
        <w:numPr>
          <w:ilvl w:val="0"/>
          <w:numId w:val="3"/>
        </w:numPr>
        <w:shd w:val="clear" w:color="auto" w:fill="FFFFFF" w:themeFill="background1"/>
        <w:spacing w:after="120"/>
        <w:ind w:left="851" w:hanging="425"/>
        <w:jc w:val="both"/>
        <w:rPr>
          <w:rFonts w:ascii="Times New Roman" w:hAnsi="Times New Roman"/>
          <w:sz w:val="22"/>
          <w:szCs w:val="22"/>
          <w:lang w:val="bg-BG"/>
        </w:rPr>
      </w:pPr>
      <w:r w:rsidRPr="004638C6">
        <w:rPr>
          <w:rFonts w:ascii="Times New Roman" w:hAnsi="Times New Roman"/>
          <w:sz w:val="22"/>
          <w:szCs w:val="22"/>
          <w:lang w:val="bg-BG"/>
        </w:rPr>
        <w:t>Когато исканите данни засягат трето лица/а, Отговорникът по защита на данните преценява дали предаването на данни на друг администратор на лични данни би навредило на правата и свободите на други субекти на данни;</w:t>
      </w:r>
    </w:p>
    <w:p w:rsidR="00777A0C" w:rsidRPr="004638C6" w:rsidRDefault="00777A0C" w:rsidP="00DF0437">
      <w:pPr>
        <w:pStyle w:val="a8"/>
        <w:numPr>
          <w:ilvl w:val="0"/>
          <w:numId w:val="3"/>
        </w:numPr>
        <w:shd w:val="clear" w:color="auto" w:fill="FFFFFF" w:themeFill="background1"/>
        <w:spacing w:after="120"/>
        <w:ind w:left="851" w:hanging="425"/>
        <w:jc w:val="both"/>
        <w:rPr>
          <w:rFonts w:ascii="Times New Roman" w:hAnsi="Times New Roman"/>
          <w:sz w:val="22"/>
          <w:szCs w:val="22"/>
          <w:lang w:val="bg-BG"/>
        </w:rPr>
      </w:pPr>
      <w:r w:rsidRPr="004638C6">
        <w:rPr>
          <w:rFonts w:ascii="Times New Roman" w:hAnsi="Times New Roman"/>
          <w:sz w:val="22"/>
          <w:szCs w:val="22"/>
          <w:lang w:val="bg-BG"/>
        </w:rPr>
        <w:t>Отговорникът по защита на данните извършва проверка дали подготвените за предаване/прехвърляне лични данни са само и точно тези, които субектът на данни е поискал да бъдат предадени, респ. прехвърлени;</w:t>
      </w:r>
    </w:p>
    <w:p w:rsidR="00777A0C" w:rsidRPr="004638C6" w:rsidRDefault="00777A0C" w:rsidP="00DF0437">
      <w:pPr>
        <w:pStyle w:val="a8"/>
        <w:numPr>
          <w:ilvl w:val="0"/>
          <w:numId w:val="3"/>
        </w:numPr>
        <w:shd w:val="clear" w:color="auto" w:fill="FFFFFF" w:themeFill="background1"/>
        <w:spacing w:after="120"/>
        <w:ind w:left="851" w:hanging="425"/>
        <w:jc w:val="both"/>
        <w:rPr>
          <w:rFonts w:ascii="Times New Roman" w:hAnsi="Times New Roman"/>
          <w:sz w:val="22"/>
          <w:szCs w:val="22"/>
          <w:lang w:val="bg-BG"/>
        </w:rPr>
      </w:pPr>
      <w:r w:rsidRPr="004638C6">
        <w:rPr>
          <w:rFonts w:ascii="Times New Roman" w:hAnsi="Times New Roman"/>
          <w:sz w:val="22"/>
          <w:szCs w:val="22"/>
          <w:lang w:val="bg-BG"/>
        </w:rPr>
        <w:t>Поисканата информация се предоставя на субекта на данни в структуриран, широко използван и машинно четим формат, който позволява ефективно повторно използване на данните;</w:t>
      </w:r>
    </w:p>
    <w:p w:rsidR="00777A0C" w:rsidRPr="004638C6" w:rsidRDefault="00777A0C" w:rsidP="001A4006">
      <w:pPr>
        <w:pStyle w:val="a8"/>
        <w:numPr>
          <w:ilvl w:val="0"/>
          <w:numId w:val="3"/>
        </w:numPr>
        <w:shd w:val="clear" w:color="auto" w:fill="FFFFFF" w:themeFill="background1"/>
        <w:spacing w:after="120"/>
        <w:ind w:left="851" w:hanging="425"/>
        <w:jc w:val="both"/>
        <w:rPr>
          <w:rFonts w:ascii="Times New Roman" w:hAnsi="Times New Roman"/>
          <w:sz w:val="22"/>
          <w:szCs w:val="22"/>
          <w:lang w:val="bg-BG"/>
        </w:rPr>
      </w:pPr>
      <w:r w:rsidRPr="004638C6">
        <w:rPr>
          <w:rFonts w:ascii="Times New Roman" w:hAnsi="Times New Roman"/>
          <w:sz w:val="22"/>
          <w:szCs w:val="22"/>
          <w:lang w:val="bg-BG"/>
        </w:rPr>
        <w:t xml:space="preserve">При предаване на данните на друг администратор на данни, </w:t>
      </w:r>
      <w:r w:rsidR="00FB0C95" w:rsidRPr="004638C6">
        <w:rPr>
          <w:rStyle w:val="SGDPRAdministratorNameChar"/>
          <w:rFonts w:ascii="Times New Roman" w:hAnsi="Times New Roman" w:cs="Times New Roman"/>
          <w:color w:val="auto"/>
          <w:sz w:val="22"/>
          <w:szCs w:val="22"/>
          <w:lang w:val="bg-BG"/>
        </w:rPr>
        <w:t xml:space="preserve">„ДЕТЕЛИНА ДП“ ООД </w:t>
      </w:r>
      <w:r w:rsidRPr="004638C6">
        <w:rPr>
          <w:rFonts w:ascii="Times New Roman" w:hAnsi="Times New Roman"/>
          <w:sz w:val="22"/>
          <w:szCs w:val="22"/>
          <w:lang w:val="bg-BG"/>
        </w:rPr>
        <w:t xml:space="preserve">ги препраща в оперативно съвместим формат. В случай, че са налице технически пречки, които възпрепятстват директното им прехвърляне, </w:t>
      </w:r>
      <w:r w:rsidR="00FB0C95" w:rsidRPr="004638C6">
        <w:rPr>
          <w:rStyle w:val="SGDPRAdministratorNameChar"/>
          <w:rFonts w:ascii="Times New Roman" w:hAnsi="Times New Roman" w:cs="Times New Roman"/>
          <w:color w:val="auto"/>
          <w:sz w:val="22"/>
          <w:szCs w:val="22"/>
          <w:lang w:val="bg-BG"/>
        </w:rPr>
        <w:t xml:space="preserve">„ДЕТЕЛИНА ДП“ ООД </w:t>
      </w:r>
      <w:r w:rsidRPr="004638C6">
        <w:rPr>
          <w:rFonts w:ascii="Times New Roman" w:hAnsi="Times New Roman"/>
          <w:sz w:val="22"/>
          <w:szCs w:val="22"/>
          <w:lang w:val="bg-BG"/>
        </w:rPr>
        <w:t>обяснява тези пречки на субекта на данните;</w:t>
      </w:r>
    </w:p>
    <w:p w:rsidR="00777A0C" w:rsidRPr="004638C6" w:rsidRDefault="00FB0C95" w:rsidP="001A4006">
      <w:pPr>
        <w:pStyle w:val="a8"/>
        <w:numPr>
          <w:ilvl w:val="0"/>
          <w:numId w:val="3"/>
        </w:numPr>
        <w:shd w:val="clear" w:color="auto" w:fill="FFFFFF" w:themeFill="background1"/>
        <w:spacing w:after="120"/>
        <w:ind w:left="851" w:hanging="425"/>
        <w:jc w:val="both"/>
        <w:rPr>
          <w:rFonts w:ascii="Times New Roman" w:hAnsi="Times New Roman"/>
          <w:sz w:val="22"/>
          <w:szCs w:val="22"/>
          <w:lang w:val="bg-BG"/>
        </w:rPr>
      </w:pPr>
      <w:r w:rsidRPr="004638C6">
        <w:rPr>
          <w:rStyle w:val="SGDPRAdministratorNameChar"/>
          <w:rFonts w:ascii="Times New Roman" w:hAnsi="Times New Roman" w:cs="Times New Roman"/>
          <w:color w:val="auto"/>
          <w:sz w:val="22"/>
          <w:szCs w:val="22"/>
          <w:lang w:val="bg-BG"/>
        </w:rPr>
        <w:t xml:space="preserve">„ДЕТЕЛИНА ДП“ ООД </w:t>
      </w:r>
      <w:r w:rsidR="00777A0C" w:rsidRPr="004638C6">
        <w:rPr>
          <w:rFonts w:ascii="Times New Roman" w:hAnsi="Times New Roman"/>
          <w:sz w:val="22"/>
          <w:szCs w:val="22"/>
          <w:lang w:val="bg-BG"/>
        </w:rPr>
        <w:t xml:space="preserve">предоставя исканата информация в рамките на един месец от датата на заявката. Ако заявката е сложна, </w:t>
      </w:r>
      <w:r w:rsidRPr="004638C6">
        <w:rPr>
          <w:rStyle w:val="SGDPRAdministratorNameChar"/>
          <w:rFonts w:ascii="Times New Roman" w:hAnsi="Times New Roman" w:cs="Times New Roman"/>
          <w:color w:val="auto"/>
          <w:sz w:val="22"/>
          <w:szCs w:val="22"/>
          <w:lang w:val="bg-BG"/>
        </w:rPr>
        <w:t xml:space="preserve">„ДЕТЕЛИНА ДП“ ООД </w:t>
      </w:r>
      <w:r w:rsidR="00777A0C" w:rsidRPr="004638C6">
        <w:rPr>
          <w:rFonts w:ascii="Times New Roman" w:hAnsi="Times New Roman"/>
          <w:sz w:val="22"/>
          <w:szCs w:val="22"/>
          <w:lang w:val="bg-BG"/>
        </w:rPr>
        <w:t>може да удължи тази времева рамка максимум до три месеца от датата на предявяването й</w:t>
      </w:r>
      <w:r w:rsidRPr="004638C6">
        <w:rPr>
          <w:rStyle w:val="SGDPRAdministratorNameChar"/>
          <w:rFonts w:ascii="Times New Roman" w:hAnsi="Times New Roman" w:cs="Times New Roman"/>
          <w:color w:val="auto"/>
          <w:sz w:val="22"/>
          <w:szCs w:val="22"/>
          <w:lang w:val="bg-BG"/>
        </w:rPr>
        <w:t xml:space="preserve"> „ДЕТЕЛИНА ДП“ ООД </w:t>
      </w:r>
      <w:r w:rsidR="00777A0C" w:rsidRPr="004638C6">
        <w:rPr>
          <w:rFonts w:ascii="Times New Roman" w:hAnsi="Times New Roman"/>
          <w:sz w:val="22"/>
          <w:szCs w:val="22"/>
          <w:lang w:val="bg-BG"/>
        </w:rPr>
        <w:t xml:space="preserve">информира субекта на данни за причините за забавянето </w:t>
      </w:r>
      <w:r w:rsidR="001A4006">
        <w:rPr>
          <w:rFonts w:ascii="Times New Roman" w:hAnsi="Times New Roman"/>
          <w:sz w:val="22"/>
          <w:szCs w:val="22"/>
          <w:lang w:val="bg-BG"/>
        </w:rPr>
        <w:t xml:space="preserve">по електронна поща, ако субектът на данните </w:t>
      </w:r>
      <w:r w:rsidR="00262D5B">
        <w:rPr>
          <w:rFonts w:ascii="Times New Roman" w:hAnsi="Times New Roman"/>
          <w:sz w:val="22"/>
          <w:szCs w:val="22"/>
          <w:lang w:val="bg-BG"/>
        </w:rPr>
        <w:t>е посочил адрес на такава за комуникация</w:t>
      </w:r>
      <w:r w:rsidR="00E973AE">
        <w:rPr>
          <w:rFonts w:ascii="Times New Roman" w:hAnsi="Times New Roman"/>
          <w:sz w:val="22"/>
          <w:szCs w:val="22"/>
          <w:lang w:val="bg-BG"/>
        </w:rPr>
        <w:t>, а ако не е,  информирането се извършва по друг подходящ начин – по телефон</w:t>
      </w:r>
      <w:r w:rsidR="003D60BC">
        <w:rPr>
          <w:rFonts w:ascii="Times New Roman" w:hAnsi="Times New Roman"/>
          <w:sz w:val="22"/>
          <w:szCs w:val="22"/>
          <w:lang w:val="bg-BG"/>
        </w:rPr>
        <w:t>, кратко текстово съобщение или по поща/куриер</w:t>
      </w:r>
      <w:r w:rsidR="00777A0C" w:rsidRPr="004638C6">
        <w:rPr>
          <w:rFonts w:ascii="Times New Roman" w:hAnsi="Times New Roman"/>
          <w:sz w:val="22"/>
          <w:szCs w:val="22"/>
          <w:lang w:val="bg-BG"/>
        </w:rPr>
        <w:t>;</w:t>
      </w:r>
    </w:p>
    <w:p w:rsidR="00777A0C" w:rsidRPr="004638C6" w:rsidRDefault="00777A0C" w:rsidP="006B0EC4">
      <w:pPr>
        <w:pStyle w:val="a8"/>
        <w:numPr>
          <w:ilvl w:val="0"/>
          <w:numId w:val="3"/>
        </w:numPr>
        <w:shd w:val="clear" w:color="auto" w:fill="FFFFFF" w:themeFill="background1"/>
        <w:spacing w:after="120"/>
        <w:ind w:left="851" w:hanging="425"/>
        <w:jc w:val="both"/>
        <w:rPr>
          <w:rFonts w:ascii="Times New Roman" w:hAnsi="Times New Roman"/>
          <w:sz w:val="22"/>
          <w:szCs w:val="22"/>
          <w:lang w:val="bg-BG"/>
        </w:rPr>
      </w:pPr>
      <w:r w:rsidRPr="004638C6">
        <w:rPr>
          <w:rFonts w:ascii="Times New Roman" w:hAnsi="Times New Roman"/>
          <w:sz w:val="22"/>
          <w:szCs w:val="22"/>
          <w:lang w:val="bg-BG"/>
        </w:rPr>
        <w:t xml:space="preserve">Отговорникът по защита на данните поддържа записи за исканията за прехвърляне на данни в </w:t>
      </w:r>
      <w:r w:rsidRPr="004638C6">
        <w:rPr>
          <w:rStyle w:val="SGDPRRegister3Char"/>
          <w:rFonts w:ascii="Times New Roman" w:hAnsi="Times New Roman" w:cs="Times New Roman"/>
          <w:color w:val="auto"/>
          <w:sz w:val="22"/>
          <w:lang w:val="bg-BG"/>
        </w:rPr>
        <w:t>Регистъра на исканията</w:t>
      </w:r>
      <w:r w:rsidRPr="004638C6">
        <w:rPr>
          <w:rFonts w:ascii="Times New Roman" w:hAnsi="Times New Roman"/>
          <w:sz w:val="22"/>
          <w:szCs w:val="22"/>
          <w:lang w:val="bg-BG"/>
        </w:rPr>
        <w:t>, включително всички свързани с осъществяването на тази процедура дати.</w:t>
      </w:r>
    </w:p>
    <w:p w:rsidR="00777A0C" w:rsidRPr="004638C6" w:rsidRDefault="0001761B" w:rsidP="0001761B">
      <w:pPr>
        <w:pStyle w:val="2"/>
        <w:rPr>
          <w:rFonts w:ascii="Times New Roman" w:hAnsi="Times New Roman" w:cs="Times New Roman"/>
        </w:rPr>
      </w:pPr>
      <w:bookmarkStart w:id="6" w:name="_Toc518418881"/>
      <w:r w:rsidRPr="00F26E86">
        <w:rPr>
          <w:rFonts w:ascii="Times New Roman" w:hAnsi="Times New Roman" w:cs="Times New Roman"/>
        </w:rPr>
        <w:t>2.</w:t>
      </w:r>
      <w:r w:rsidR="00777A0C" w:rsidRPr="004638C6">
        <w:rPr>
          <w:rFonts w:ascii="Times New Roman" w:hAnsi="Times New Roman" w:cs="Times New Roman"/>
        </w:rPr>
        <w:t>Получаване на лични данни</w:t>
      </w:r>
      <w:bookmarkEnd w:id="6"/>
    </w:p>
    <w:p w:rsidR="00777A0C" w:rsidRPr="004638C6" w:rsidRDefault="00FB0C95" w:rsidP="001E14BC">
      <w:pPr>
        <w:shd w:val="clear" w:color="auto" w:fill="FFFFFF" w:themeFill="background1"/>
        <w:tabs>
          <w:tab w:val="left" w:pos="0"/>
          <w:tab w:val="left" w:pos="426"/>
          <w:tab w:val="left" w:pos="8647"/>
        </w:tabs>
        <w:spacing w:after="120"/>
        <w:ind w:right="425"/>
        <w:jc w:val="both"/>
        <w:rPr>
          <w:rFonts w:cs="Times New Roman"/>
          <w:sz w:val="22"/>
        </w:rPr>
      </w:pPr>
      <w:r w:rsidRPr="004638C6">
        <w:rPr>
          <w:rStyle w:val="SGDPRAdministratorNameChar"/>
          <w:rFonts w:cs="Times New Roman"/>
          <w:color w:val="auto"/>
          <w:sz w:val="22"/>
          <w:szCs w:val="22"/>
        </w:rPr>
        <w:t xml:space="preserve">„ДЕТЕЛИНА ДП“ ООД </w:t>
      </w:r>
      <w:r w:rsidR="00777A0C" w:rsidRPr="004638C6">
        <w:rPr>
          <w:rFonts w:cs="Times New Roman"/>
          <w:sz w:val="22"/>
        </w:rPr>
        <w:t xml:space="preserve">приема и съхранява само данните, които са необходими и относими към предоставяната услуга. </w:t>
      </w:r>
      <w:r w:rsidRPr="004638C6">
        <w:rPr>
          <w:rStyle w:val="SGDPRAdministratorNameChar"/>
          <w:rFonts w:cs="Times New Roman"/>
          <w:color w:val="auto"/>
          <w:sz w:val="22"/>
          <w:szCs w:val="22"/>
        </w:rPr>
        <w:t>„ДЕТЕЛИНА ДП“ ООД</w:t>
      </w:r>
      <w:r w:rsidR="00777A0C" w:rsidRPr="004638C6">
        <w:rPr>
          <w:rFonts w:cs="Times New Roman"/>
          <w:sz w:val="22"/>
        </w:rPr>
        <w:t xml:space="preserve"> не приема и не обработва лични данни „по подразбиране“, дори когато са получени от друг администратор след искане за прехвърлянето им, както и не съхранява всички получени данни.</w:t>
      </w:r>
    </w:p>
    <w:p w:rsidR="00777A0C" w:rsidRPr="004638C6" w:rsidRDefault="00777A0C" w:rsidP="007F6CCD">
      <w:pPr>
        <w:shd w:val="clear" w:color="auto" w:fill="BDD6EE" w:themeFill="accent1" w:themeFillTint="66"/>
        <w:tabs>
          <w:tab w:val="left" w:pos="0"/>
          <w:tab w:val="left" w:pos="426"/>
          <w:tab w:val="left" w:pos="8931"/>
        </w:tabs>
        <w:spacing w:after="60"/>
        <w:rPr>
          <w:rFonts w:cs="Times New Roman"/>
          <w:i/>
          <w:sz w:val="20"/>
        </w:rPr>
      </w:pPr>
      <w:r w:rsidRPr="004638C6">
        <w:rPr>
          <w:rFonts w:cs="Times New Roman"/>
          <w:i/>
          <w:sz w:val="20"/>
        </w:rPr>
        <w:t xml:space="preserve">Съгласно </w:t>
      </w:r>
      <w:hyperlink r:id="rId9" w:history="1">
        <w:r w:rsidRPr="004638C6">
          <w:rPr>
            <w:rStyle w:val="a9"/>
            <w:rFonts w:cs="Times New Roman"/>
            <w:i/>
            <w:sz w:val="20"/>
            <w:szCs w:val="20"/>
          </w:rPr>
          <w:t>Насоки относно правото на преносимост на данните</w:t>
        </w:r>
      </w:hyperlink>
      <w:r w:rsidRPr="004638C6">
        <w:rPr>
          <w:rFonts w:cs="Times New Roman"/>
          <w:i/>
          <w:sz w:val="20"/>
        </w:rPr>
        <w:t xml:space="preserve"> на Работната група по чл. 29, „Администраторите на данни, които съхраняват лични данни, следва да са подготвени да способстват за упражняването на правото на преносимост на данните, предоставено на техните субекти на данните. Администраторите на данни могат да изберат също така да приемат данни от даден субект на данни, но НЕ са задължени да го направят.“</w:t>
      </w:r>
    </w:p>
    <w:p w:rsidR="00777A0C" w:rsidRPr="004638C6" w:rsidRDefault="00777A0C" w:rsidP="00D21950">
      <w:pPr>
        <w:pStyle w:val="a8"/>
        <w:shd w:val="clear" w:color="auto" w:fill="FFFFFF" w:themeFill="background1"/>
        <w:tabs>
          <w:tab w:val="left" w:pos="0"/>
          <w:tab w:val="left" w:pos="426"/>
        </w:tabs>
        <w:spacing w:before="120" w:after="120"/>
        <w:ind w:left="0"/>
        <w:jc w:val="both"/>
        <w:rPr>
          <w:rFonts w:ascii="Times New Roman" w:hAnsi="Times New Roman"/>
          <w:sz w:val="22"/>
          <w:szCs w:val="22"/>
          <w:lang w:val="bg-BG"/>
        </w:rPr>
      </w:pPr>
      <w:r w:rsidRPr="004638C6">
        <w:rPr>
          <w:rFonts w:ascii="Times New Roman" w:hAnsi="Times New Roman"/>
          <w:sz w:val="22"/>
          <w:szCs w:val="22"/>
          <w:lang w:val="bg-BG"/>
        </w:rPr>
        <w:lastRenderedPageBreak/>
        <w:t xml:space="preserve">Ако получените данни съдържат данни от трети лица, </w:t>
      </w:r>
      <w:r w:rsidR="00FB0C95" w:rsidRPr="004638C6">
        <w:rPr>
          <w:rStyle w:val="SGDPRAdministratorNameChar"/>
          <w:rFonts w:ascii="Times New Roman" w:hAnsi="Times New Roman" w:cs="Times New Roman"/>
          <w:color w:val="auto"/>
          <w:sz w:val="22"/>
          <w:szCs w:val="22"/>
          <w:lang w:val="bg-BG"/>
        </w:rPr>
        <w:t xml:space="preserve">„ДЕТЕЛИНА ДП“ ООД </w:t>
      </w:r>
      <w:r w:rsidRPr="004638C6">
        <w:rPr>
          <w:rFonts w:ascii="Times New Roman" w:hAnsi="Times New Roman"/>
          <w:sz w:val="22"/>
          <w:szCs w:val="22"/>
          <w:lang w:val="bg-BG"/>
        </w:rPr>
        <w:t xml:space="preserve">съхранява данните под контрола на субекта заявител. Тези данни се управляват само за неговите нужди, но не и за други цели на </w:t>
      </w:r>
      <w:r w:rsidR="00FB0C95" w:rsidRPr="004638C6">
        <w:rPr>
          <w:rStyle w:val="SGDPRAdministratorNameChar"/>
          <w:rFonts w:ascii="Times New Roman" w:hAnsi="Times New Roman" w:cs="Times New Roman"/>
          <w:color w:val="auto"/>
          <w:sz w:val="22"/>
          <w:szCs w:val="22"/>
          <w:lang w:val="bg-BG"/>
        </w:rPr>
        <w:t>„ДЕТЕЛИНА ДП“ ООД.</w:t>
      </w:r>
    </w:p>
    <w:p w:rsidR="00777A0C" w:rsidRPr="004638C6" w:rsidRDefault="00777A0C">
      <w:pPr>
        <w:rPr>
          <w:rFonts w:cs="Times New Roman"/>
        </w:rPr>
      </w:pPr>
    </w:p>
    <w:sectPr w:rsidR="00777A0C" w:rsidRPr="004638C6" w:rsidSect="00EE122B">
      <w:headerReference w:type="default" r:id="rId10"/>
      <w:footerReference w:type="default" r:id="rId11"/>
      <w:pgSz w:w="11906" w:h="16838" w:code="9"/>
      <w:pgMar w:top="1417" w:right="991" w:bottom="184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78E1" w:rsidRDefault="002778E1" w:rsidP="00EE122B">
      <w:r>
        <w:separator/>
      </w:r>
    </w:p>
  </w:endnote>
  <w:endnote w:type="continuationSeparator" w:id="0">
    <w:p w:rsidR="002778E1" w:rsidRDefault="002778E1" w:rsidP="00EE1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7"/>
      <w:tblW w:w="9634" w:type="dxa"/>
      <w:shd w:val="clear" w:color="auto" w:fill="F2F2F2" w:themeFill="background1" w:themeFillShade="F2"/>
      <w:tblLook w:val="04A0" w:firstRow="1" w:lastRow="0" w:firstColumn="1" w:lastColumn="0" w:noHBand="0" w:noVBand="1"/>
    </w:tblPr>
    <w:tblGrid>
      <w:gridCol w:w="3055"/>
      <w:gridCol w:w="3107"/>
      <w:gridCol w:w="3472"/>
    </w:tblGrid>
    <w:tr w:rsidR="00EE122B" w:rsidRPr="00D1622F" w:rsidTr="009A161A">
      <w:trPr>
        <w:trHeight w:val="294"/>
      </w:trPr>
      <w:tc>
        <w:tcPr>
          <w:tcW w:w="9634" w:type="dxa"/>
          <w:gridSpan w:val="3"/>
          <w:shd w:val="clear" w:color="auto" w:fill="F2F2F2" w:themeFill="background1" w:themeFillShade="F2"/>
        </w:tcPr>
        <w:p w:rsidR="00EE122B" w:rsidRPr="00D1622F" w:rsidRDefault="00EE122B" w:rsidP="00EE122B">
          <w:pPr>
            <w:rPr>
              <w:rFonts w:cs="Times New Roman"/>
              <w:sz w:val="22"/>
              <w:szCs w:val="22"/>
              <w:lang w:val="bg-BG"/>
            </w:rPr>
          </w:pPr>
          <w:r w:rsidRPr="00D1622F">
            <w:rPr>
              <w:rFonts w:cs="Times New Roman"/>
              <w:sz w:val="22"/>
              <w:szCs w:val="22"/>
              <w:lang w:val="bg-BG"/>
            </w:rPr>
            <w:t>Контакт с Администратора на лични данни:</w:t>
          </w:r>
        </w:p>
      </w:tc>
    </w:tr>
    <w:tr w:rsidR="00936ED2" w:rsidRPr="00D1622F" w:rsidTr="009635C2">
      <w:tc>
        <w:tcPr>
          <w:tcW w:w="3055" w:type="dxa"/>
          <w:shd w:val="clear" w:color="auto" w:fill="F2F2F2" w:themeFill="background1" w:themeFillShade="F2"/>
        </w:tcPr>
        <w:p w:rsidR="00936ED2" w:rsidRPr="00D1622F" w:rsidRDefault="00936ED2" w:rsidP="00936ED2">
          <w:pPr>
            <w:spacing w:after="20"/>
            <w:rPr>
              <w:rFonts w:cs="Times New Roman"/>
              <w:sz w:val="22"/>
              <w:lang w:val="bg-BG"/>
            </w:rPr>
          </w:pPr>
          <w:r w:rsidRPr="00D1622F">
            <w:rPr>
              <w:rFonts w:cs="Times New Roman"/>
              <w:sz w:val="22"/>
              <w:lang w:val="bg-BG"/>
            </w:rPr>
            <w:t xml:space="preserve">Уебсайт: </w:t>
          </w:r>
          <w:bookmarkStart w:id="7" w:name="OLE_LINK3"/>
          <w:bookmarkStart w:id="8" w:name="OLE_LINK4"/>
          <w:bookmarkStart w:id="9" w:name="OLE_LINK5"/>
          <w:r w:rsidRPr="00591DF3">
            <w:rPr>
              <w:rFonts w:cs="Times New Roman"/>
              <w:sz w:val="22"/>
              <w:lang w:val="bg-BG"/>
            </w:rPr>
            <w:t>www.detelinadp.com</w:t>
          </w:r>
          <w:bookmarkEnd w:id="7"/>
          <w:bookmarkEnd w:id="8"/>
          <w:bookmarkEnd w:id="9"/>
        </w:p>
      </w:tc>
      <w:tc>
        <w:tcPr>
          <w:tcW w:w="3107" w:type="dxa"/>
          <w:shd w:val="clear" w:color="auto" w:fill="F2F2F2" w:themeFill="background1" w:themeFillShade="F2"/>
        </w:tcPr>
        <w:p w:rsidR="00936ED2" w:rsidRPr="00D1622F" w:rsidRDefault="00936ED2" w:rsidP="00936ED2">
          <w:pPr>
            <w:rPr>
              <w:rFonts w:cs="Times New Roman"/>
              <w:sz w:val="22"/>
              <w:lang w:val="bg-BG"/>
            </w:rPr>
          </w:pPr>
          <w:r w:rsidRPr="00D1622F">
            <w:rPr>
              <w:rFonts w:cs="Times New Roman"/>
              <w:sz w:val="22"/>
              <w:lang w:val="bg-BG"/>
            </w:rPr>
            <w:t>E-</w:t>
          </w:r>
          <w:proofErr w:type="spellStart"/>
          <w:r w:rsidRPr="00D1622F">
            <w:rPr>
              <w:rFonts w:cs="Times New Roman"/>
              <w:sz w:val="22"/>
              <w:lang w:val="bg-BG"/>
            </w:rPr>
            <w:t>mail</w:t>
          </w:r>
          <w:proofErr w:type="spellEnd"/>
          <w:r w:rsidRPr="00D1622F">
            <w:rPr>
              <w:rFonts w:cs="Times New Roman"/>
              <w:sz w:val="22"/>
              <w:lang w:val="bg-BG"/>
            </w:rPr>
            <w:t xml:space="preserve">: </w:t>
          </w:r>
          <w:bookmarkStart w:id="10" w:name="OLE_LINK6"/>
          <w:bookmarkStart w:id="11" w:name="OLE_LINK7"/>
          <w:r w:rsidRPr="005B67B3">
            <w:rPr>
              <w:rFonts w:cs="Times New Roman"/>
              <w:sz w:val="22"/>
              <w:lang w:val="bg-BG"/>
            </w:rPr>
            <w:t>polina.alexieva@detelinadp.com</w:t>
          </w:r>
          <w:bookmarkEnd w:id="10"/>
          <w:bookmarkEnd w:id="11"/>
        </w:p>
      </w:tc>
      <w:tc>
        <w:tcPr>
          <w:tcW w:w="3472" w:type="dxa"/>
          <w:shd w:val="clear" w:color="auto" w:fill="F2F2F2" w:themeFill="background1" w:themeFillShade="F2"/>
        </w:tcPr>
        <w:p w:rsidR="00936ED2" w:rsidRPr="00D1622F" w:rsidRDefault="00936ED2" w:rsidP="00936ED2">
          <w:pPr>
            <w:rPr>
              <w:rFonts w:cs="Times New Roman"/>
              <w:sz w:val="22"/>
              <w:lang w:val="bg-BG"/>
            </w:rPr>
          </w:pPr>
          <w:r w:rsidRPr="00D1622F">
            <w:rPr>
              <w:rFonts w:cs="Times New Roman"/>
              <w:sz w:val="22"/>
              <w:lang w:val="bg-BG"/>
            </w:rPr>
            <w:t>Телефон</w:t>
          </w:r>
          <w:bookmarkStart w:id="12" w:name="OLE_LINK8"/>
          <w:bookmarkStart w:id="13" w:name="OLE_LINK9"/>
          <w:r w:rsidRPr="00D1622F">
            <w:rPr>
              <w:rFonts w:cs="Times New Roman"/>
              <w:sz w:val="22"/>
              <w:lang w:val="bg-BG"/>
            </w:rPr>
            <w:t>:</w:t>
          </w:r>
          <w:r>
            <w:rPr>
              <w:rFonts w:cs="Times New Roman"/>
              <w:sz w:val="22"/>
              <w:lang w:val="bg-BG"/>
            </w:rPr>
            <w:t>+359 879070791</w:t>
          </w:r>
          <w:bookmarkEnd w:id="12"/>
          <w:bookmarkEnd w:id="13"/>
        </w:p>
      </w:tc>
    </w:tr>
  </w:tbl>
  <w:p w:rsidR="00EE122B" w:rsidRDefault="00EE122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78E1" w:rsidRDefault="002778E1" w:rsidP="00EE122B">
      <w:r>
        <w:separator/>
      </w:r>
    </w:p>
  </w:footnote>
  <w:footnote w:type="continuationSeparator" w:id="0">
    <w:p w:rsidR="002778E1" w:rsidRDefault="002778E1" w:rsidP="00EE12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7"/>
      <w:tblW w:w="9634" w:type="dxa"/>
      <w:shd w:val="clear" w:color="auto" w:fill="F2F2F2" w:themeFill="background1" w:themeFillShade="F2"/>
      <w:tblLayout w:type="fixed"/>
      <w:tblLook w:val="0000" w:firstRow="0" w:lastRow="0" w:firstColumn="0" w:lastColumn="0" w:noHBand="0" w:noVBand="0"/>
    </w:tblPr>
    <w:tblGrid>
      <w:gridCol w:w="1526"/>
      <w:gridCol w:w="3147"/>
      <w:gridCol w:w="1956"/>
      <w:gridCol w:w="3005"/>
    </w:tblGrid>
    <w:tr w:rsidR="00EE122B" w:rsidRPr="00D1622F" w:rsidTr="009A161A">
      <w:tc>
        <w:tcPr>
          <w:tcW w:w="1526" w:type="dxa"/>
          <w:shd w:val="clear" w:color="auto" w:fill="F2F2F2" w:themeFill="background1" w:themeFillShade="F2"/>
        </w:tcPr>
        <w:p w:rsidR="00EE122B" w:rsidRPr="00D1622F" w:rsidRDefault="00EE122B" w:rsidP="00EE122B">
          <w:pPr>
            <w:pStyle w:val="SGDPRFirmSign"/>
            <w:jc w:val="center"/>
            <w:rPr>
              <w:lang w:val="bg-BG"/>
            </w:rPr>
          </w:pPr>
        </w:p>
        <w:p w:rsidR="00EE122B" w:rsidRPr="00D1622F" w:rsidRDefault="000958B8" w:rsidP="00EE122B">
          <w:pPr>
            <w:jc w:val="center"/>
            <w:rPr>
              <w:rFonts w:eastAsia="Times New Roman" w:cs="Times New Roman"/>
              <w:color w:val="A6A6A6"/>
              <w:kern w:val="0"/>
              <w:sz w:val="22"/>
              <w:lang w:val="bg-BG" w:eastAsia="en-US" w:bidi="ar-SA"/>
            </w:rPr>
          </w:pPr>
          <w:r>
            <w:rPr>
              <w:noProof/>
            </w:rPr>
            <w:drawing>
              <wp:inline distT="0" distB="0" distL="0" distR="0" wp14:anchorId="381EB64C" wp14:editId="0D445289">
                <wp:extent cx="419100" cy="323850"/>
                <wp:effectExtent l="0" t="0" r="0" b="0"/>
                <wp:docPr id="1" name="Картин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ДЕТЕЛИНКА.png"/>
                        <pic:cNvPicPr/>
                      </pic:nvPicPr>
                      <pic:blipFill>
                        <a:blip r:embed="rId1">
                          <a:extLst>
                            <a:ext uri="{28A0092B-C50C-407E-A947-70E740481C1C}">
                              <a14:useLocalDpi xmlns:a14="http://schemas.microsoft.com/office/drawing/2010/main" val="0"/>
                            </a:ext>
                          </a:extLst>
                        </a:blip>
                        <a:stretch>
                          <a:fillRect/>
                        </a:stretch>
                      </pic:blipFill>
                      <pic:spPr>
                        <a:xfrm>
                          <a:off x="0" y="0"/>
                          <a:ext cx="419100" cy="323850"/>
                        </a:xfrm>
                        <a:prstGeom prst="rect">
                          <a:avLst/>
                        </a:prstGeom>
                      </pic:spPr>
                    </pic:pic>
                  </a:graphicData>
                </a:graphic>
              </wp:inline>
            </w:drawing>
          </w:r>
        </w:p>
        <w:p w:rsidR="00EE122B" w:rsidRPr="00D1622F" w:rsidRDefault="00EE122B" w:rsidP="00EE122B">
          <w:pPr>
            <w:jc w:val="center"/>
            <w:rPr>
              <w:rFonts w:cs="Times New Roman"/>
              <w:sz w:val="22"/>
              <w:szCs w:val="22"/>
              <w:lang w:val="bg-BG"/>
            </w:rPr>
          </w:pPr>
        </w:p>
      </w:tc>
      <w:tc>
        <w:tcPr>
          <w:tcW w:w="8108" w:type="dxa"/>
          <w:gridSpan w:val="3"/>
          <w:shd w:val="clear" w:color="auto" w:fill="F2F2F2" w:themeFill="background1" w:themeFillShade="F2"/>
        </w:tcPr>
        <w:p w:rsidR="00EE122B" w:rsidRPr="00D1622F" w:rsidRDefault="000124BE" w:rsidP="00EE122B">
          <w:pPr>
            <w:pStyle w:val="a3"/>
            <w:spacing w:before="40"/>
            <w:jc w:val="center"/>
            <w:rPr>
              <w:rFonts w:cs="Times New Roman"/>
              <w:b/>
              <w:lang w:val="bg-BG"/>
            </w:rPr>
          </w:pPr>
          <w:r w:rsidRPr="000124BE">
            <w:rPr>
              <w:rFonts w:ascii="Times New Roman" w:hAnsi="Times New Roman" w:cs="Times New Roman"/>
              <w:b/>
              <w:sz w:val="24"/>
              <w:szCs w:val="28"/>
              <w:lang w:val="ru-RU"/>
            </w:rPr>
            <w:t>ПРОЦЕДУРА ЗА ПРЕНОСИМОСТ НА ДАННИ</w:t>
          </w:r>
        </w:p>
        <w:p w:rsidR="00EE122B" w:rsidRPr="00D1622F" w:rsidRDefault="00EE122B" w:rsidP="00EE122B">
          <w:pPr>
            <w:pStyle w:val="a3"/>
            <w:jc w:val="center"/>
            <w:rPr>
              <w:rFonts w:cs="Times New Roman"/>
              <w:b/>
              <w:lang w:val="bg-BG"/>
            </w:rPr>
          </w:pPr>
        </w:p>
        <w:p w:rsidR="00EE122B" w:rsidRPr="00D1622F" w:rsidRDefault="00EE122B" w:rsidP="00EE122B">
          <w:pPr>
            <w:pStyle w:val="a3"/>
            <w:jc w:val="center"/>
            <w:rPr>
              <w:rFonts w:cs="Times New Roman"/>
              <w:b/>
              <w:lang w:val="bg-BG"/>
            </w:rPr>
          </w:pPr>
        </w:p>
      </w:tc>
    </w:tr>
    <w:tr w:rsidR="00EE122B" w:rsidRPr="00D1622F" w:rsidTr="009A161A">
      <w:trPr>
        <w:trHeight w:val="320"/>
      </w:trPr>
      <w:tc>
        <w:tcPr>
          <w:tcW w:w="1526" w:type="dxa"/>
          <w:shd w:val="clear" w:color="auto" w:fill="F2F2F2" w:themeFill="background1" w:themeFillShade="F2"/>
        </w:tcPr>
        <w:p w:rsidR="00EE122B" w:rsidRPr="00D1622F" w:rsidRDefault="00EE122B" w:rsidP="00EE122B">
          <w:pPr>
            <w:spacing w:before="20"/>
            <w:rPr>
              <w:rFonts w:cs="Times New Roman"/>
              <w:b/>
              <w:sz w:val="22"/>
              <w:szCs w:val="22"/>
              <w:lang w:val="bg-BG"/>
            </w:rPr>
          </w:pPr>
          <w:r w:rsidRPr="00D1622F">
            <w:rPr>
              <w:rFonts w:cs="Times New Roman"/>
              <w:b/>
              <w:sz w:val="22"/>
              <w:szCs w:val="22"/>
              <w:lang w:val="bg-BG"/>
            </w:rPr>
            <w:t>GDPR</w:t>
          </w:r>
        </w:p>
      </w:tc>
      <w:tc>
        <w:tcPr>
          <w:tcW w:w="3147" w:type="dxa"/>
          <w:shd w:val="clear" w:color="auto" w:fill="F2F2F2" w:themeFill="background1" w:themeFillShade="F2"/>
        </w:tcPr>
        <w:p w:rsidR="00EE122B" w:rsidRPr="00D1622F" w:rsidRDefault="00EE122B" w:rsidP="000124BE">
          <w:pPr>
            <w:spacing w:before="20"/>
            <w:rPr>
              <w:rFonts w:cs="Times New Roman"/>
              <w:sz w:val="22"/>
              <w:szCs w:val="22"/>
              <w:lang w:val="bg-BG"/>
            </w:rPr>
          </w:pPr>
          <w:proofErr w:type="spellStart"/>
          <w:r w:rsidRPr="00D1622F">
            <w:rPr>
              <w:rFonts w:cs="Times New Roman"/>
              <w:sz w:val="22"/>
              <w:szCs w:val="22"/>
              <w:lang w:val="bg-BG"/>
            </w:rPr>
            <w:t>Идент</w:t>
          </w:r>
          <w:proofErr w:type="spellEnd"/>
          <w:r w:rsidRPr="00D1622F">
            <w:rPr>
              <w:rFonts w:cs="Times New Roman"/>
              <w:sz w:val="22"/>
              <w:szCs w:val="22"/>
              <w:lang w:val="bg-BG"/>
            </w:rPr>
            <w:t xml:space="preserve">. №  </w:t>
          </w:r>
          <w:r w:rsidRPr="00D1622F">
            <w:rPr>
              <w:rFonts w:cs="Times New Roman"/>
              <w:b/>
              <w:sz w:val="22"/>
              <w:szCs w:val="22"/>
              <w:lang w:val="bg-BG"/>
            </w:rPr>
            <w:t>PROC_0</w:t>
          </w:r>
          <w:r w:rsidR="000124BE">
            <w:rPr>
              <w:rFonts w:cs="Times New Roman"/>
              <w:b/>
              <w:sz w:val="22"/>
              <w:szCs w:val="22"/>
              <w:lang w:val="en-US"/>
            </w:rPr>
            <w:t>5</w:t>
          </w:r>
          <w:r w:rsidRPr="00D1622F">
            <w:rPr>
              <w:rFonts w:cs="Times New Roman"/>
              <w:sz w:val="22"/>
              <w:szCs w:val="22"/>
              <w:lang w:val="bg-BG"/>
            </w:rPr>
            <w:t xml:space="preserve"> </w:t>
          </w:r>
        </w:p>
      </w:tc>
      <w:tc>
        <w:tcPr>
          <w:tcW w:w="1956" w:type="dxa"/>
          <w:shd w:val="clear" w:color="auto" w:fill="F2F2F2" w:themeFill="background1" w:themeFillShade="F2"/>
        </w:tcPr>
        <w:p w:rsidR="00EE122B" w:rsidRPr="00D1622F" w:rsidRDefault="00EE122B" w:rsidP="00EE122B">
          <w:pPr>
            <w:spacing w:before="20"/>
            <w:rPr>
              <w:rFonts w:cs="Times New Roman"/>
              <w:sz w:val="22"/>
              <w:szCs w:val="22"/>
              <w:lang w:val="bg-BG"/>
            </w:rPr>
          </w:pPr>
          <w:r w:rsidRPr="00D1622F">
            <w:rPr>
              <w:rFonts w:cs="Times New Roman"/>
              <w:sz w:val="22"/>
              <w:szCs w:val="22"/>
              <w:lang w:val="bg-BG"/>
            </w:rPr>
            <w:t xml:space="preserve">Версия    </w:t>
          </w:r>
          <w:r w:rsidRPr="00D1622F">
            <w:rPr>
              <w:rFonts w:cs="Times New Roman"/>
              <w:b/>
              <w:sz w:val="22"/>
              <w:szCs w:val="22"/>
              <w:lang w:val="bg-BG"/>
            </w:rPr>
            <w:t>0.1</w:t>
          </w:r>
        </w:p>
      </w:tc>
      <w:tc>
        <w:tcPr>
          <w:tcW w:w="3005" w:type="dxa"/>
          <w:shd w:val="clear" w:color="auto" w:fill="F2F2F2" w:themeFill="background1" w:themeFillShade="F2"/>
        </w:tcPr>
        <w:sdt>
          <w:sdtPr>
            <w:rPr>
              <w:rFonts w:cs="Times New Roman"/>
            </w:rPr>
            <w:id w:val="-1144573219"/>
            <w:docPartObj>
              <w:docPartGallery w:val="Page Numbers (Top of Page)"/>
              <w:docPartUnique/>
            </w:docPartObj>
          </w:sdtPr>
          <w:sdtEndPr/>
          <w:sdtContent>
            <w:p w:rsidR="00EE122B" w:rsidRPr="00D1622F" w:rsidRDefault="00EE122B" w:rsidP="00EE122B">
              <w:pPr>
                <w:pStyle w:val="a3"/>
                <w:tabs>
                  <w:tab w:val="left" w:pos="2197"/>
                  <w:tab w:val="left" w:pos="2338"/>
                  <w:tab w:val="left" w:pos="2480"/>
                </w:tabs>
                <w:spacing w:before="20"/>
                <w:ind w:left="-213" w:right="-113" w:firstLine="213"/>
                <w:jc w:val="center"/>
                <w:rPr>
                  <w:rFonts w:cs="Times New Roman"/>
                  <w:lang w:val="bg-BG"/>
                </w:rPr>
              </w:pPr>
              <w:r w:rsidRPr="00D1622F">
                <w:rPr>
                  <w:rFonts w:cs="Times New Roman"/>
                  <w:lang w:val="bg-BG"/>
                </w:rPr>
                <w:t xml:space="preserve">Стр. </w:t>
              </w:r>
              <w:r w:rsidRPr="00D1622F">
                <w:rPr>
                  <w:rFonts w:cs="Times New Roman"/>
                  <w:b/>
                  <w:bCs/>
                </w:rPr>
                <w:fldChar w:fldCharType="begin"/>
              </w:r>
              <w:r w:rsidRPr="00D1622F">
                <w:rPr>
                  <w:rFonts w:cs="Times New Roman"/>
                  <w:b/>
                  <w:bCs/>
                  <w:lang w:val="bg-BG"/>
                </w:rPr>
                <w:instrText xml:space="preserve"> PAGE </w:instrText>
              </w:r>
              <w:r w:rsidRPr="00D1622F">
                <w:rPr>
                  <w:rFonts w:cs="Times New Roman"/>
                  <w:b/>
                  <w:bCs/>
                </w:rPr>
                <w:fldChar w:fldCharType="separate"/>
              </w:r>
              <w:r w:rsidR="00B50342">
                <w:rPr>
                  <w:rFonts w:cs="Times New Roman"/>
                  <w:b/>
                  <w:bCs/>
                  <w:noProof/>
                  <w:lang w:val="bg-BG"/>
                </w:rPr>
                <w:t>1</w:t>
              </w:r>
              <w:r w:rsidRPr="00D1622F">
                <w:rPr>
                  <w:rFonts w:cs="Times New Roman"/>
                  <w:b/>
                  <w:bCs/>
                </w:rPr>
                <w:fldChar w:fldCharType="end"/>
              </w:r>
              <w:r w:rsidRPr="00D1622F">
                <w:rPr>
                  <w:rFonts w:cs="Times New Roman"/>
                  <w:bCs/>
                  <w:lang w:val="bg-BG"/>
                </w:rPr>
                <w:t xml:space="preserve"> </w:t>
              </w:r>
              <w:r w:rsidRPr="00D1622F">
                <w:rPr>
                  <w:rFonts w:cs="Times New Roman"/>
                  <w:lang w:val="bg-BG"/>
                </w:rPr>
                <w:t xml:space="preserve">от </w:t>
              </w:r>
              <w:r w:rsidRPr="00D1622F">
                <w:rPr>
                  <w:rFonts w:cs="Times New Roman"/>
                  <w:b/>
                  <w:bCs/>
                </w:rPr>
                <w:fldChar w:fldCharType="begin"/>
              </w:r>
              <w:r w:rsidRPr="00D1622F">
                <w:rPr>
                  <w:rFonts w:cs="Times New Roman"/>
                  <w:b/>
                  <w:bCs/>
                  <w:lang w:val="bg-BG"/>
                </w:rPr>
                <w:instrText xml:space="preserve"> NUMPAGES  </w:instrText>
              </w:r>
              <w:r w:rsidRPr="00D1622F">
                <w:rPr>
                  <w:rFonts w:cs="Times New Roman"/>
                  <w:b/>
                  <w:bCs/>
                </w:rPr>
                <w:fldChar w:fldCharType="separate"/>
              </w:r>
              <w:r w:rsidR="00B50342">
                <w:rPr>
                  <w:rFonts w:cs="Times New Roman"/>
                  <w:b/>
                  <w:bCs/>
                  <w:noProof/>
                  <w:lang w:val="bg-BG"/>
                </w:rPr>
                <w:t>3</w:t>
              </w:r>
              <w:r w:rsidRPr="00D1622F">
                <w:rPr>
                  <w:rFonts w:cs="Times New Roman"/>
                  <w:b/>
                  <w:bCs/>
                </w:rPr>
                <w:fldChar w:fldCharType="end"/>
              </w:r>
              <w:r w:rsidRPr="00D1622F">
                <w:rPr>
                  <w:rFonts w:cs="Times New Roman"/>
                  <w:b/>
                  <w:bCs/>
                  <w:lang w:val="bg-BG"/>
                </w:rPr>
                <w:t xml:space="preserve"> </w:t>
              </w:r>
            </w:p>
          </w:sdtContent>
        </w:sdt>
      </w:tc>
    </w:tr>
    <w:tr w:rsidR="00EE122B" w:rsidRPr="00D1622F" w:rsidTr="009A161A">
      <w:trPr>
        <w:trHeight w:val="337"/>
      </w:trPr>
      <w:tc>
        <w:tcPr>
          <w:tcW w:w="4673" w:type="dxa"/>
          <w:gridSpan w:val="2"/>
          <w:shd w:val="clear" w:color="auto" w:fill="F2F2F2" w:themeFill="background1" w:themeFillShade="F2"/>
        </w:tcPr>
        <w:p w:rsidR="00EE122B" w:rsidRPr="00FB0C95" w:rsidRDefault="00EE122B" w:rsidP="00EE122B">
          <w:pPr>
            <w:spacing w:before="20"/>
            <w:rPr>
              <w:rStyle w:val="SGDPRAdministratorNameChar"/>
              <w:rFonts w:cs="Times New Roman"/>
              <w:sz w:val="22"/>
              <w:szCs w:val="22"/>
              <w:lang w:val="bg-BG"/>
            </w:rPr>
          </w:pPr>
          <w:r w:rsidRPr="00D1622F">
            <w:rPr>
              <w:rFonts w:cs="Times New Roman"/>
              <w:sz w:val="22"/>
              <w:szCs w:val="22"/>
              <w:lang w:val="bg-BG"/>
            </w:rPr>
            <w:t xml:space="preserve">Администратор: </w:t>
          </w:r>
          <w:r w:rsidR="00FB0C95">
            <w:rPr>
              <w:rStyle w:val="SGDPRAdministratorNameChar"/>
              <w:lang w:val="bg-BG"/>
            </w:rPr>
            <w:t xml:space="preserve">„ДЕТЕЛИНА ДП“ООД </w:t>
          </w:r>
        </w:p>
        <w:p w:rsidR="00EE122B" w:rsidRPr="00D1622F" w:rsidRDefault="00EE122B" w:rsidP="00EE122B">
          <w:pPr>
            <w:spacing w:before="20"/>
            <w:rPr>
              <w:rFonts w:cs="Times New Roman"/>
              <w:sz w:val="22"/>
              <w:szCs w:val="22"/>
              <w:lang w:val="bg-BG"/>
            </w:rPr>
          </w:pPr>
        </w:p>
      </w:tc>
      <w:tc>
        <w:tcPr>
          <w:tcW w:w="4961" w:type="dxa"/>
          <w:gridSpan w:val="2"/>
          <w:shd w:val="clear" w:color="auto" w:fill="F2F2F2" w:themeFill="background1" w:themeFillShade="F2"/>
        </w:tcPr>
        <w:p w:rsidR="00EE122B" w:rsidRPr="00852BA0" w:rsidRDefault="00EE122B" w:rsidP="00EE122B">
          <w:pPr>
            <w:spacing w:before="20"/>
            <w:rPr>
              <w:rFonts w:cs="Times New Roman"/>
              <w:sz w:val="22"/>
              <w:szCs w:val="22"/>
              <w:lang w:val="bg-BG"/>
            </w:rPr>
          </w:pPr>
          <w:r w:rsidRPr="00D1622F">
            <w:rPr>
              <w:rFonts w:cs="Times New Roman"/>
              <w:sz w:val="22"/>
              <w:szCs w:val="22"/>
              <w:lang w:val="bg-BG"/>
            </w:rPr>
            <w:t xml:space="preserve">ДЛЗД/Отговорник: </w:t>
          </w:r>
          <w:r w:rsidR="00852BA0">
            <w:rPr>
              <w:rStyle w:val="SGDPRPersonResposibleNameChar"/>
              <w:lang w:val="bg-BG"/>
            </w:rPr>
            <w:t>Полина Алексиева</w:t>
          </w:r>
        </w:p>
        <w:p w:rsidR="00EE122B" w:rsidRPr="00D1622F" w:rsidRDefault="00EE122B" w:rsidP="00EE122B">
          <w:pPr>
            <w:rPr>
              <w:rFonts w:cs="Times New Roman"/>
              <w:sz w:val="22"/>
              <w:szCs w:val="22"/>
              <w:lang w:val="bg-BG"/>
            </w:rPr>
          </w:pPr>
        </w:p>
      </w:tc>
    </w:tr>
  </w:tbl>
  <w:p w:rsidR="00EE122B" w:rsidRDefault="00EE122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92279F"/>
    <w:multiLevelType w:val="hybridMultilevel"/>
    <w:tmpl w:val="575E1C8C"/>
    <w:lvl w:ilvl="0" w:tplc="9C9EFE06">
      <w:start w:val="1"/>
      <w:numFmt w:val="bullet"/>
      <w:pStyle w:val="SGDPRRegister1"/>
      <w:lvlText w:val=""/>
      <w:lvlJc w:val="left"/>
      <w:pPr>
        <w:ind w:left="1287" w:hanging="360"/>
      </w:pPr>
      <w:rPr>
        <w:rFonts w:ascii="Symbol" w:hAnsi="Symbol" w:hint="default"/>
      </w:rPr>
    </w:lvl>
    <w:lvl w:ilvl="1" w:tplc="04020003">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 w15:restartNumberingAfterBreak="0">
    <w:nsid w:val="5AE25661"/>
    <w:multiLevelType w:val="hybridMultilevel"/>
    <w:tmpl w:val="E5080B12"/>
    <w:lvl w:ilvl="0" w:tplc="9A8C942C">
      <w:start w:val="1"/>
      <w:numFmt w:val="upperRoman"/>
      <w:lvlText w:val="%1."/>
      <w:lvlJc w:val="left"/>
      <w:pPr>
        <w:ind w:left="36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62354557"/>
    <w:multiLevelType w:val="hybridMultilevel"/>
    <w:tmpl w:val="940861BA"/>
    <w:lvl w:ilvl="0" w:tplc="0402000F">
      <w:start w:val="1"/>
      <w:numFmt w:val="decimal"/>
      <w:lvlText w:val="%1."/>
      <w:lvlJc w:val="left"/>
      <w:pPr>
        <w:ind w:left="360" w:hanging="360"/>
      </w:pPr>
      <w:rPr>
        <w:rFonts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3" w15:restartNumberingAfterBreak="0">
    <w:nsid w:val="75B1647A"/>
    <w:multiLevelType w:val="hybridMultilevel"/>
    <w:tmpl w:val="8DC67C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7AAB4891"/>
    <w:multiLevelType w:val="hybridMultilevel"/>
    <w:tmpl w:val="99862F60"/>
    <w:lvl w:ilvl="0" w:tplc="0254A1DA">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2"/>
  </w:num>
  <w:num w:numId="5">
    <w:abstractNumId w:val="0"/>
  </w:num>
  <w:num w:numId="6">
    <w:abstractNumId w:val="0"/>
  </w:num>
  <w:num w:numId="7">
    <w:abstractNumId w:val="0"/>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22B"/>
    <w:rsid w:val="000006D4"/>
    <w:rsid w:val="00002716"/>
    <w:rsid w:val="00004B69"/>
    <w:rsid w:val="000057DE"/>
    <w:rsid w:val="000075CC"/>
    <w:rsid w:val="00011861"/>
    <w:rsid w:val="000124BE"/>
    <w:rsid w:val="0001583B"/>
    <w:rsid w:val="0001761B"/>
    <w:rsid w:val="00023A90"/>
    <w:rsid w:val="0002421D"/>
    <w:rsid w:val="00024E40"/>
    <w:rsid w:val="00046613"/>
    <w:rsid w:val="0005113E"/>
    <w:rsid w:val="00053894"/>
    <w:rsid w:val="00056476"/>
    <w:rsid w:val="000579FA"/>
    <w:rsid w:val="00064872"/>
    <w:rsid w:val="000710C1"/>
    <w:rsid w:val="000718CD"/>
    <w:rsid w:val="00071D4A"/>
    <w:rsid w:val="000725E2"/>
    <w:rsid w:val="00085248"/>
    <w:rsid w:val="00085507"/>
    <w:rsid w:val="0008640A"/>
    <w:rsid w:val="00091FC1"/>
    <w:rsid w:val="00092DCA"/>
    <w:rsid w:val="0009495D"/>
    <w:rsid w:val="000958B8"/>
    <w:rsid w:val="000958EB"/>
    <w:rsid w:val="00095A78"/>
    <w:rsid w:val="00096A4E"/>
    <w:rsid w:val="000970C2"/>
    <w:rsid w:val="000A29AA"/>
    <w:rsid w:val="000A29D9"/>
    <w:rsid w:val="000A4F7B"/>
    <w:rsid w:val="000A7761"/>
    <w:rsid w:val="000B008A"/>
    <w:rsid w:val="000C3F5E"/>
    <w:rsid w:val="000C4195"/>
    <w:rsid w:val="000C5111"/>
    <w:rsid w:val="000D311F"/>
    <w:rsid w:val="000D33AA"/>
    <w:rsid w:val="000D4A64"/>
    <w:rsid w:val="000D5486"/>
    <w:rsid w:val="000D63ED"/>
    <w:rsid w:val="000E1E6D"/>
    <w:rsid w:val="000F21ED"/>
    <w:rsid w:val="000F48E0"/>
    <w:rsid w:val="000F4DCD"/>
    <w:rsid w:val="000F53AF"/>
    <w:rsid w:val="000F76D6"/>
    <w:rsid w:val="00101488"/>
    <w:rsid w:val="0010303B"/>
    <w:rsid w:val="00113005"/>
    <w:rsid w:val="001137F9"/>
    <w:rsid w:val="0011534F"/>
    <w:rsid w:val="001204EA"/>
    <w:rsid w:val="001217E5"/>
    <w:rsid w:val="001229DB"/>
    <w:rsid w:val="001233B0"/>
    <w:rsid w:val="00126F98"/>
    <w:rsid w:val="00131B63"/>
    <w:rsid w:val="00132227"/>
    <w:rsid w:val="00132DB5"/>
    <w:rsid w:val="00135FAD"/>
    <w:rsid w:val="001378FE"/>
    <w:rsid w:val="00143306"/>
    <w:rsid w:val="00144F05"/>
    <w:rsid w:val="00152E9B"/>
    <w:rsid w:val="0016302E"/>
    <w:rsid w:val="00171AF3"/>
    <w:rsid w:val="00172016"/>
    <w:rsid w:val="001755FF"/>
    <w:rsid w:val="00176C2D"/>
    <w:rsid w:val="00184A2A"/>
    <w:rsid w:val="00193630"/>
    <w:rsid w:val="001A33F4"/>
    <w:rsid w:val="001A4006"/>
    <w:rsid w:val="001A4FF7"/>
    <w:rsid w:val="001A53A8"/>
    <w:rsid w:val="001A5CAC"/>
    <w:rsid w:val="001B03C9"/>
    <w:rsid w:val="001B330B"/>
    <w:rsid w:val="001C3993"/>
    <w:rsid w:val="001C436E"/>
    <w:rsid w:val="001C6053"/>
    <w:rsid w:val="001C7512"/>
    <w:rsid w:val="001D27FC"/>
    <w:rsid w:val="001D4A14"/>
    <w:rsid w:val="001D4C52"/>
    <w:rsid w:val="001E1242"/>
    <w:rsid w:val="001E14BC"/>
    <w:rsid w:val="001E31CA"/>
    <w:rsid w:val="001E4431"/>
    <w:rsid w:val="001E6175"/>
    <w:rsid w:val="001F0B5E"/>
    <w:rsid w:val="001F5A66"/>
    <w:rsid w:val="00204E4F"/>
    <w:rsid w:val="00214EC3"/>
    <w:rsid w:val="00221F63"/>
    <w:rsid w:val="002229DA"/>
    <w:rsid w:val="0022729B"/>
    <w:rsid w:val="00231ED1"/>
    <w:rsid w:val="00233EF7"/>
    <w:rsid w:val="002355EA"/>
    <w:rsid w:val="002364DF"/>
    <w:rsid w:val="002402EC"/>
    <w:rsid w:val="00240C15"/>
    <w:rsid w:val="00245525"/>
    <w:rsid w:val="00262D5B"/>
    <w:rsid w:val="0026415A"/>
    <w:rsid w:val="002641FF"/>
    <w:rsid w:val="00266FB7"/>
    <w:rsid w:val="002673A1"/>
    <w:rsid w:val="0027027E"/>
    <w:rsid w:val="00270EE2"/>
    <w:rsid w:val="0027160C"/>
    <w:rsid w:val="00273121"/>
    <w:rsid w:val="002761A5"/>
    <w:rsid w:val="002778E1"/>
    <w:rsid w:val="00285592"/>
    <w:rsid w:val="002865B5"/>
    <w:rsid w:val="0029730E"/>
    <w:rsid w:val="002A0D6E"/>
    <w:rsid w:val="002A3354"/>
    <w:rsid w:val="002A3C45"/>
    <w:rsid w:val="002A6B7C"/>
    <w:rsid w:val="002B0863"/>
    <w:rsid w:val="002B2998"/>
    <w:rsid w:val="002B49F2"/>
    <w:rsid w:val="002C2F60"/>
    <w:rsid w:val="002D045C"/>
    <w:rsid w:val="002D0923"/>
    <w:rsid w:val="002D121C"/>
    <w:rsid w:val="002D57E9"/>
    <w:rsid w:val="002E1B89"/>
    <w:rsid w:val="002E36D2"/>
    <w:rsid w:val="002E4156"/>
    <w:rsid w:val="002E44D3"/>
    <w:rsid w:val="002E4D85"/>
    <w:rsid w:val="002E6649"/>
    <w:rsid w:val="002F4807"/>
    <w:rsid w:val="002F6FC5"/>
    <w:rsid w:val="00302B7B"/>
    <w:rsid w:val="003057DF"/>
    <w:rsid w:val="00305BE2"/>
    <w:rsid w:val="003115B8"/>
    <w:rsid w:val="0031433D"/>
    <w:rsid w:val="0031607C"/>
    <w:rsid w:val="00320109"/>
    <w:rsid w:val="0032054B"/>
    <w:rsid w:val="00320A04"/>
    <w:rsid w:val="0032608E"/>
    <w:rsid w:val="003271A3"/>
    <w:rsid w:val="0032747C"/>
    <w:rsid w:val="00340D26"/>
    <w:rsid w:val="00343331"/>
    <w:rsid w:val="00350CB5"/>
    <w:rsid w:val="00351415"/>
    <w:rsid w:val="003526D5"/>
    <w:rsid w:val="00353A82"/>
    <w:rsid w:val="00366515"/>
    <w:rsid w:val="00366F55"/>
    <w:rsid w:val="003679DF"/>
    <w:rsid w:val="003714DF"/>
    <w:rsid w:val="0037170C"/>
    <w:rsid w:val="003720C8"/>
    <w:rsid w:val="003727CE"/>
    <w:rsid w:val="00373B12"/>
    <w:rsid w:val="003747AC"/>
    <w:rsid w:val="003869D1"/>
    <w:rsid w:val="00394B02"/>
    <w:rsid w:val="003957E9"/>
    <w:rsid w:val="00397F60"/>
    <w:rsid w:val="003A2558"/>
    <w:rsid w:val="003A58D1"/>
    <w:rsid w:val="003A5B88"/>
    <w:rsid w:val="003A6143"/>
    <w:rsid w:val="003A66AC"/>
    <w:rsid w:val="003A7D9A"/>
    <w:rsid w:val="003B1198"/>
    <w:rsid w:val="003B1C0D"/>
    <w:rsid w:val="003B2BBF"/>
    <w:rsid w:val="003B4B72"/>
    <w:rsid w:val="003C0779"/>
    <w:rsid w:val="003C28AA"/>
    <w:rsid w:val="003C79E6"/>
    <w:rsid w:val="003D078F"/>
    <w:rsid w:val="003D1198"/>
    <w:rsid w:val="003D225D"/>
    <w:rsid w:val="003D4A52"/>
    <w:rsid w:val="003D60BC"/>
    <w:rsid w:val="003E1BC8"/>
    <w:rsid w:val="003E3BB8"/>
    <w:rsid w:val="003E5DC9"/>
    <w:rsid w:val="003F0B8F"/>
    <w:rsid w:val="003F2BB8"/>
    <w:rsid w:val="003F2E7F"/>
    <w:rsid w:val="003F56B8"/>
    <w:rsid w:val="003F5A05"/>
    <w:rsid w:val="003F724D"/>
    <w:rsid w:val="003F7674"/>
    <w:rsid w:val="00404FAF"/>
    <w:rsid w:val="00405408"/>
    <w:rsid w:val="00405796"/>
    <w:rsid w:val="00412E6A"/>
    <w:rsid w:val="00415E1F"/>
    <w:rsid w:val="00421C3E"/>
    <w:rsid w:val="00425E34"/>
    <w:rsid w:val="004261BC"/>
    <w:rsid w:val="00427A7D"/>
    <w:rsid w:val="00432368"/>
    <w:rsid w:val="00432B7D"/>
    <w:rsid w:val="0043311A"/>
    <w:rsid w:val="00437678"/>
    <w:rsid w:val="0044507D"/>
    <w:rsid w:val="0044783E"/>
    <w:rsid w:val="004478A5"/>
    <w:rsid w:val="00447F6F"/>
    <w:rsid w:val="004510DF"/>
    <w:rsid w:val="004550B4"/>
    <w:rsid w:val="00461504"/>
    <w:rsid w:val="0046284F"/>
    <w:rsid w:val="00463068"/>
    <w:rsid w:val="004638C6"/>
    <w:rsid w:val="00465A8C"/>
    <w:rsid w:val="00474D96"/>
    <w:rsid w:val="0048191A"/>
    <w:rsid w:val="0048232F"/>
    <w:rsid w:val="004842F7"/>
    <w:rsid w:val="00493DDF"/>
    <w:rsid w:val="00495C1C"/>
    <w:rsid w:val="004A0D5F"/>
    <w:rsid w:val="004A0FC1"/>
    <w:rsid w:val="004A17D9"/>
    <w:rsid w:val="004B2CA5"/>
    <w:rsid w:val="004B342E"/>
    <w:rsid w:val="004C2C08"/>
    <w:rsid w:val="004C6435"/>
    <w:rsid w:val="004D0957"/>
    <w:rsid w:val="004D1576"/>
    <w:rsid w:val="004D69A6"/>
    <w:rsid w:val="004E3027"/>
    <w:rsid w:val="004E51C5"/>
    <w:rsid w:val="004F23DC"/>
    <w:rsid w:val="004F2DDF"/>
    <w:rsid w:val="004F4DF5"/>
    <w:rsid w:val="004F6F72"/>
    <w:rsid w:val="00501B67"/>
    <w:rsid w:val="00501F61"/>
    <w:rsid w:val="005073D6"/>
    <w:rsid w:val="00517751"/>
    <w:rsid w:val="0052411A"/>
    <w:rsid w:val="005255D9"/>
    <w:rsid w:val="00530305"/>
    <w:rsid w:val="00530832"/>
    <w:rsid w:val="005332C9"/>
    <w:rsid w:val="00533A2B"/>
    <w:rsid w:val="005361ED"/>
    <w:rsid w:val="005365C9"/>
    <w:rsid w:val="0054320C"/>
    <w:rsid w:val="00545FF0"/>
    <w:rsid w:val="00552716"/>
    <w:rsid w:val="00571485"/>
    <w:rsid w:val="00574F6F"/>
    <w:rsid w:val="0058281B"/>
    <w:rsid w:val="00583852"/>
    <w:rsid w:val="0059255D"/>
    <w:rsid w:val="00593CF1"/>
    <w:rsid w:val="005A0147"/>
    <w:rsid w:val="005A30C8"/>
    <w:rsid w:val="005A40E1"/>
    <w:rsid w:val="005A699C"/>
    <w:rsid w:val="005B0BEE"/>
    <w:rsid w:val="005B1AA0"/>
    <w:rsid w:val="005B67E7"/>
    <w:rsid w:val="005B6D4C"/>
    <w:rsid w:val="005C1D26"/>
    <w:rsid w:val="005C2837"/>
    <w:rsid w:val="005C3768"/>
    <w:rsid w:val="005C3A07"/>
    <w:rsid w:val="005D10AA"/>
    <w:rsid w:val="005D5216"/>
    <w:rsid w:val="005D7793"/>
    <w:rsid w:val="005E13B4"/>
    <w:rsid w:val="005E2174"/>
    <w:rsid w:val="005E333C"/>
    <w:rsid w:val="005E4B5C"/>
    <w:rsid w:val="005F5DA0"/>
    <w:rsid w:val="005F71C7"/>
    <w:rsid w:val="00604B4D"/>
    <w:rsid w:val="00605B58"/>
    <w:rsid w:val="006062F9"/>
    <w:rsid w:val="00606F6F"/>
    <w:rsid w:val="00615BFB"/>
    <w:rsid w:val="00621710"/>
    <w:rsid w:val="00625E2A"/>
    <w:rsid w:val="00636D7D"/>
    <w:rsid w:val="00641DB8"/>
    <w:rsid w:val="00647818"/>
    <w:rsid w:val="00650BA7"/>
    <w:rsid w:val="00652D55"/>
    <w:rsid w:val="00652DAE"/>
    <w:rsid w:val="00653FFF"/>
    <w:rsid w:val="00655499"/>
    <w:rsid w:val="00655D23"/>
    <w:rsid w:val="00671896"/>
    <w:rsid w:val="00673E4B"/>
    <w:rsid w:val="00674450"/>
    <w:rsid w:val="006772CA"/>
    <w:rsid w:val="00677CFA"/>
    <w:rsid w:val="00677ECA"/>
    <w:rsid w:val="00680191"/>
    <w:rsid w:val="00682702"/>
    <w:rsid w:val="00682A4A"/>
    <w:rsid w:val="006926E4"/>
    <w:rsid w:val="00692870"/>
    <w:rsid w:val="00692B1C"/>
    <w:rsid w:val="00694F00"/>
    <w:rsid w:val="00694F24"/>
    <w:rsid w:val="00697781"/>
    <w:rsid w:val="006A5B08"/>
    <w:rsid w:val="006A73DD"/>
    <w:rsid w:val="006B0E2A"/>
    <w:rsid w:val="006B0EC4"/>
    <w:rsid w:val="006B48ED"/>
    <w:rsid w:val="006B7473"/>
    <w:rsid w:val="006B78FA"/>
    <w:rsid w:val="006C1A12"/>
    <w:rsid w:val="006C3F00"/>
    <w:rsid w:val="006C6575"/>
    <w:rsid w:val="006D48AA"/>
    <w:rsid w:val="006D651D"/>
    <w:rsid w:val="006E53FD"/>
    <w:rsid w:val="006F0141"/>
    <w:rsid w:val="006F48BB"/>
    <w:rsid w:val="007033EF"/>
    <w:rsid w:val="0070383A"/>
    <w:rsid w:val="0070586C"/>
    <w:rsid w:val="00711E7F"/>
    <w:rsid w:val="00713F21"/>
    <w:rsid w:val="00715030"/>
    <w:rsid w:val="0072002F"/>
    <w:rsid w:val="007242AD"/>
    <w:rsid w:val="00724760"/>
    <w:rsid w:val="0072683C"/>
    <w:rsid w:val="007324F9"/>
    <w:rsid w:val="007332AA"/>
    <w:rsid w:val="00733946"/>
    <w:rsid w:val="00735E22"/>
    <w:rsid w:val="00737749"/>
    <w:rsid w:val="00741C87"/>
    <w:rsid w:val="00750E11"/>
    <w:rsid w:val="00751431"/>
    <w:rsid w:val="00755DBE"/>
    <w:rsid w:val="00763861"/>
    <w:rsid w:val="00771900"/>
    <w:rsid w:val="00772E82"/>
    <w:rsid w:val="00776BF3"/>
    <w:rsid w:val="00777A0C"/>
    <w:rsid w:val="00782CCA"/>
    <w:rsid w:val="00785313"/>
    <w:rsid w:val="0078649B"/>
    <w:rsid w:val="00793F8E"/>
    <w:rsid w:val="007B0CAC"/>
    <w:rsid w:val="007B4FF0"/>
    <w:rsid w:val="007B5D45"/>
    <w:rsid w:val="007B7BB0"/>
    <w:rsid w:val="007C1482"/>
    <w:rsid w:val="007C2F8E"/>
    <w:rsid w:val="007C5600"/>
    <w:rsid w:val="007C5C7E"/>
    <w:rsid w:val="007C751B"/>
    <w:rsid w:val="007D0E26"/>
    <w:rsid w:val="007D448F"/>
    <w:rsid w:val="007D5F86"/>
    <w:rsid w:val="007E1B73"/>
    <w:rsid w:val="007E2154"/>
    <w:rsid w:val="007E6A51"/>
    <w:rsid w:val="007F0712"/>
    <w:rsid w:val="007F2842"/>
    <w:rsid w:val="007F5949"/>
    <w:rsid w:val="007F6CCD"/>
    <w:rsid w:val="007F7114"/>
    <w:rsid w:val="0080647E"/>
    <w:rsid w:val="008133DD"/>
    <w:rsid w:val="008135BD"/>
    <w:rsid w:val="00814484"/>
    <w:rsid w:val="00816CA9"/>
    <w:rsid w:val="00825BFE"/>
    <w:rsid w:val="008335C7"/>
    <w:rsid w:val="0083524E"/>
    <w:rsid w:val="00836317"/>
    <w:rsid w:val="008373D8"/>
    <w:rsid w:val="0083740C"/>
    <w:rsid w:val="00847494"/>
    <w:rsid w:val="00852B9B"/>
    <w:rsid w:val="00852BA0"/>
    <w:rsid w:val="00853FC4"/>
    <w:rsid w:val="008577F6"/>
    <w:rsid w:val="0086059D"/>
    <w:rsid w:val="0086169D"/>
    <w:rsid w:val="0086479B"/>
    <w:rsid w:val="00870146"/>
    <w:rsid w:val="0087064E"/>
    <w:rsid w:val="00871EF1"/>
    <w:rsid w:val="00873146"/>
    <w:rsid w:val="00876B4C"/>
    <w:rsid w:val="00877245"/>
    <w:rsid w:val="00877478"/>
    <w:rsid w:val="00882D4E"/>
    <w:rsid w:val="00885DA5"/>
    <w:rsid w:val="00886185"/>
    <w:rsid w:val="00886E3A"/>
    <w:rsid w:val="00887EB9"/>
    <w:rsid w:val="008900F3"/>
    <w:rsid w:val="00891F7C"/>
    <w:rsid w:val="00893159"/>
    <w:rsid w:val="00895105"/>
    <w:rsid w:val="008A1473"/>
    <w:rsid w:val="008A4083"/>
    <w:rsid w:val="008A4DFC"/>
    <w:rsid w:val="008A5136"/>
    <w:rsid w:val="008A5D9F"/>
    <w:rsid w:val="008A7DFE"/>
    <w:rsid w:val="008B04C1"/>
    <w:rsid w:val="008B21D4"/>
    <w:rsid w:val="008B6428"/>
    <w:rsid w:val="008B6B47"/>
    <w:rsid w:val="008C3E17"/>
    <w:rsid w:val="008D09D5"/>
    <w:rsid w:val="008D127C"/>
    <w:rsid w:val="008D5685"/>
    <w:rsid w:val="008E2C12"/>
    <w:rsid w:val="008E5471"/>
    <w:rsid w:val="008F08B6"/>
    <w:rsid w:val="008F2260"/>
    <w:rsid w:val="008F2845"/>
    <w:rsid w:val="008F5B95"/>
    <w:rsid w:val="008F71A8"/>
    <w:rsid w:val="00902E3D"/>
    <w:rsid w:val="00905AA3"/>
    <w:rsid w:val="00907915"/>
    <w:rsid w:val="00907A3B"/>
    <w:rsid w:val="00910841"/>
    <w:rsid w:val="009111ED"/>
    <w:rsid w:val="00914484"/>
    <w:rsid w:val="00920CB1"/>
    <w:rsid w:val="009216E9"/>
    <w:rsid w:val="00922859"/>
    <w:rsid w:val="00924DDE"/>
    <w:rsid w:val="0093048D"/>
    <w:rsid w:val="00933113"/>
    <w:rsid w:val="00934D2A"/>
    <w:rsid w:val="00936ED2"/>
    <w:rsid w:val="0093731B"/>
    <w:rsid w:val="00942958"/>
    <w:rsid w:val="00945FEB"/>
    <w:rsid w:val="009505F4"/>
    <w:rsid w:val="00951315"/>
    <w:rsid w:val="00954BF0"/>
    <w:rsid w:val="009603F3"/>
    <w:rsid w:val="009644FD"/>
    <w:rsid w:val="009758A1"/>
    <w:rsid w:val="0097691E"/>
    <w:rsid w:val="009800BC"/>
    <w:rsid w:val="0098163D"/>
    <w:rsid w:val="00981B5C"/>
    <w:rsid w:val="009856A8"/>
    <w:rsid w:val="0098730D"/>
    <w:rsid w:val="0099455B"/>
    <w:rsid w:val="009A6E1F"/>
    <w:rsid w:val="009B56ED"/>
    <w:rsid w:val="009B5B7D"/>
    <w:rsid w:val="009D2979"/>
    <w:rsid w:val="009D31B7"/>
    <w:rsid w:val="009D38BE"/>
    <w:rsid w:val="009D4B53"/>
    <w:rsid w:val="009D5543"/>
    <w:rsid w:val="009E1963"/>
    <w:rsid w:val="009E6EE2"/>
    <w:rsid w:val="009E7103"/>
    <w:rsid w:val="009F2B2D"/>
    <w:rsid w:val="009F3B27"/>
    <w:rsid w:val="009F4071"/>
    <w:rsid w:val="009F4C8E"/>
    <w:rsid w:val="00A0422C"/>
    <w:rsid w:val="00A05BDC"/>
    <w:rsid w:val="00A150E8"/>
    <w:rsid w:val="00A160DB"/>
    <w:rsid w:val="00A23F01"/>
    <w:rsid w:val="00A30C54"/>
    <w:rsid w:val="00A32064"/>
    <w:rsid w:val="00A324DD"/>
    <w:rsid w:val="00A34663"/>
    <w:rsid w:val="00A375F3"/>
    <w:rsid w:val="00A40874"/>
    <w:rsid w:val="00A422C4"/>
    <w:rsid w:val="00A42715"/>
    <w:rsid w:val="00A435B9"/>
    <w:rsid w:val="00A449F8"/>
    <w:rsid w:val="00A467C0"/>
    <w:rsid w:val="00A5387E"/>
    <w:rsid w:val="00A54999"/>
    <w:rsid w:val="00A563F1"/>
    <w:rsid w:val="00A626A6"/>
    <w:rsid w:val="00A62BAC"/>
    <w:rsid w:val="00A62E67"/>
    <w:rsid w:val="00A658FF"/>
    <w:rsid w:val="00A71654"/>
    <w:rsid w:val="00A73B7D"/>
    <w:rsid w:val="00A751CF"/>
    <w:rsid w:val="00A76EEE"/>
    <w:rsid w:val="00A8001D"/>
    <w:rsid w:val="00A8177D"/>
    <w:rsid w:val="00A95A39"/>
    <w:rsid w:val="00A97F0F"/>
    <w:rsid w:val="00AA07BB"/>
    <w:rsid w:val="00AA32CB"/>
    <w:rsid w:val="00AA4546"/>
    <w:rsid w:val="00AA4C3E"/>
    <w:rsid w:val="00AB3887"/>
    <w:rsid w:val="00AB60CA"/>
    <w:rsid w:val="00AC1926"/>
    <w:rsid w:val="00AC46BA"/>
    <w:rsid w:val="00AC4C17"/>
    <w:rsid w:val="00AC658F"/>
    <w:rsid w:val="00AC7AC1"/>
    <w:rsid w:val="00AD1D02"/>
    <w:rsid w:val="00AD2C8A"/>
    <w:rsid w:val="00AD561B"/>
    <w:rsid w:val="00AD7615"/>
    <w:rsid w:val="00AE2F90"/>
    <w:rsid w:val="00AE352D"/>
    <w:rsid w:val="00AE3ED3"/>
    <w:rsid w:val="00AE59AB"/>
    <w:rsid w:val="00AF455C"/>
    <w:rsid w:val="00AF4C8E"/>
    <w:rsid w:val="00AF67DC"/>
    <w:rsid w:val="00B007D1"/>
    <w:rsid w:val="00B0117C"/>
    <w:rsid w:val="00B04550"/>
    <w:rsid w:val="00B12F2C"/>
    <w:rsid w:val="00B15727"/>
    <w:rsid w:val="00B162EE"/>
    <w:rsid w:val="00B17E8B"/>
    <w:rsid w:val="00B21E11"/>
    <w:rsid w:val="00B235E1"/>
    <w:rsid w:val="00B23D53"/>
    <w:rsid w:val="00B313DE"/>
    <w:rsid w:val="00B338D9"/>
    <w:rsid w:val="00B34C3D"/>
    <w:rsid w:val="00B42FC7"/>
    <w:rsid w:val="00B50342"/>
    <w:rsid w:val="00B55FFA"/>
    <w:rsid w:val="00B57D54"/>
    <w:rsid w:val="00B609DC"/>
    <w:rsid w:val="00B62D0D"/>
    <w:rsid w:val="00B64D36"/>
    <w:rsid w:val="00B70561"/>
    <w:rsid w:val="00B71E00"/>
    <w:rsid w:val="00B82038"/>
    <w:rsid w:val="00B8303A"/>
    <w:rsid w:val="00B83764"/>
    <w:rsid w:val="00B8651E"/>
    <w:rsid w:val="00B86B74"/>
    <w:rsid w:val="00B86C9B"/>
    <w:rsid w:val="00B8717D"/>
    <w:rsid w:val="00B87DAD"/>
    <w:rsid w:val="00B923B9"/>
    <w:rsid w:val="00B929A4"/>
    <w:rsid w:val="00B93294"/>
    <w:rsid w:val="00B93F50"/>
    <w:rsid w:val="00B96C5C"/>
    <w:rsid w:val="00BA0EF1"/>
    <w:rsid w:val="00BA3C53"/>
    <w:rsid w:val="00BA7E50"/>
    <w:rsid w:val="00BC2741"/>
    <w:rsid w:val="00BC28E1"/>
    <w:rsid w:val="00BC6A0C"/>
    <w:rsid w:val="00BC715C"/>
    <w:rsid w:val="00BC7738"/>
    <w:rsid w:val="00BE22F8"/>
    <w:rsid w:val="00BF003C"/>
    <w:rsid w:val="00C00F2A"/>
    <w:rsid w:val="00C107DE"/>
    <w:rsid w:val="00C10BF4"/>
    <w:rsid w:val="00C1743F"/>
    <w:rsid w:val="00C1760D"/>
    <w:rsid w:val="00C17ADA"/>
    <w:rsid w:val="00C21959"/>
    <w:rsid w:val="00C22F4F"/>
    <w:rsid w:val="00C26024"/>
    <w:rsid w:val="00C37967"/>
    <w:rsid w:val="00C456EC"/>
    <w:rsid w:val="00C5665B"/>
    <w:rsid w:val="00C613AD"/>
    <w:rsid w:val="00C62395"/>
    <w:rsid w:val="00C710EB"/>
    <w:rsid w:val="00C7329D"/>
    <w:rsid w:val="00C7598A"/>
    <w:rsid w:val="00C77AAC"/>
    <w:rsid w:val="00C80C48"/>
    <w:rsid w:val="00C81CAA"/>
    <w:rsid w:val="00C83C16"/>
    <w:rsid w:val="00C83F56"/>
    <w:rsid w:val="00C929B5"/>
    <w:rsid w:val="00C9597C"/>
    <w:rsid w:val="00CA0143"/>
    <w:rsid w:val="00CA290D"/>
    <w:rsid w:val="00CA476D"/>
    <w:rsid w:val="00CA5753"/>
    <w:rsid w:val="00CA7C5A"/>
    <w:rsid w:val="00CB08A4"/>
    <w:rsid w:val="00CB327C"/>
    <w:rsid w:val="00CB5FC0"/>
    <w:rsid w:val="00CB62EA"/>
    <w:rsid w:val="00CC34C2"/>
    <w:rsid w:val="00CC4AA6"/>
    <w:rsid w:val="00CC6804"/>
    <w:rsid w:val="00CD344D"/>
    <w:rsid w:val="00CD6F08"/>
    <w:rsid w:val="00CE0361"/>
    <w:rsid w:val="00CE3425"/>
    <w:rsid w:val="00CE3CDD"/>
    <w:rsid w:val="00CE5372"/>
    <w:rsid w:val="00CF688D"/>
    <w:rsid w:val="00D035DC"/>
    <w:rsid w:val="00D0716E"/>
    <w:rsid w:val="00D12647"/>
    <w:rsid w:val="00D15998"/>
    <w:rsid w:val="00D1622F"/>
    <w:rsid w:val="00D21950"/>
    <w:rsid w:val="00D22A97"/>
    <w:rsid w:val="00D26118"/>
    <w:rsid w:val="00D30F03"/>
    <w:rsid w:val="00D364FE"/>
    <w:rsid w:val="00D50E01"/>
    <w:rsid w:val="00D6014A"/>
    <w:rsid w:val="00D63254"/>
    <w:rsid w:val="00D635D2"/>
    <w:rsid w:val="00D63FF8"/>
    <w:rsid w:val="00D6790D"/>
    <w:rsid w:val="00D71652"/>
    <w:rsid w:val="00D80562"/>
    <w:rsid w:val="00D9171C"/>
    <w:rsid w:val="00D93BD5"/>
    <w:rsid w:val="00D9670D"/>
    <w:rsid w:val="00DA28C4"/>
    <w:rsid w:val="00DB08DF"/>
    <w:rsid w:val="00DB578D"/>
    <w:rsid w:val="00DB69B1"/>
    <w:rsid w:val="00DC2EA7"/>
    <w:rsid w:val="00DC41D3"/>
    <w:rsid w:val="00DD51EC"/>
    <w:rsid w:val="00DD65C3"/>
    <w:rsid w:val="00DE3245"/>
    <w:rsid w:val="00DE37CD"/>
    <w:rsid w:val="00DE4AA3"/>
    <w:rsid w:val="00DE4ADA"/>
    <w:rsid w:val="00DF0437"/>
    <w:rsid w:val="00DF1B5A"/>
    <w:rsid w:val="00DF406E"/>
    <w:rsid w:val="00E01C50"/>
    <w:rsid w:val="00E025A0"/>
    <w:rsid w:val="00E032B2"/>
    <w:rsid w:val="00E06428"/>
    <w:rsid w:val="00E06C60"/>
    <w:rsid w:val="00E12FD9"/>
    <w:rsid w:val="00E147A2"/>
    <w:rsid w:val="00E16699"/>
    <w:rsid w:val="00E31177"/>
    <w:rsid w:val="00E33BDC"/>
    <w:rsid w:val="00E36D75"/>
    <w:rsid w:val="00E43F91"/>
    <w:rsid w:val="00E44725"/>
    <w:rsid w:val="00E47390"/>
    <w:rsid w:val="00E5003B"/>
    <w:rsid w:val="00E527F0"/>
    <w:rsid w:val="00E705B3"/>
    <w:rsid w:val="00E72D58"/>
    <w:rsid w:val="00E73BF5"/>
    <w:rsid w:val="00E81DBB"/>
    <w:rsid w:val="00E85D89"/>
    <w:rsid w:val="00E87BB3"/>
    <w:rsid w:val="00E93114"/>
    <w:rsid w:val="00E95DBA"/>
    <w:rsid w:val="00E96F94"/>
    <w:rsid w:val="00E973AE"/>
    <w:rsid w:val="00EA45AD"/>
    <w:rsid w:val="00EA4C91"/>
    <w:rsid w:val="00EA5BFB"/>
    <w:rsid w:val="00EA7EF9"/>
    <w:rsid w:val="00EB0F6D"/>
    <w:rsid w:val="00EB1089"/>
    <w:rsid w:val="00EB255C"/>
    <w:rsid w:val="00EB2E1F"/>
    <w:rsid w:val="00EB411A"/>
    <w:rsid w:val="00EC4AA3"/>
    <w:rsid w:val="00ED0302"/>
    <w:rsid w:val="00ED1B1C"/>
    <w:rsid w:val="00ED3B02"/>
    <w:rsid w:val="00ED6547"/>
    <w:rsid w:val="00EE122B"/>
    <w:rsid w:val="00EE2431"/>
    <w:rsid w:val="00EE356E"/>
    <w:rsid w:val="00EE4B5F"/>
    <w:rsid w:val="00EF355F"/>
    <w:rsid w:val="00F00760"/>
    <w:rsid w:val="00F019DB"/>
    <w:rsid w:val="00F1218C"/>
    <w:rsid w:val="00F1354A"/>
    <w:rsid w:val="00F13CFD"/>
    <w:rsid w:val="00F26E86"/>
    <w:rsid w:val="00F31FC8"/>
    <w:rsid w:val="00F4136A"/>
    <w:rsid w:val="00F5027C"/>
    <w:rsid w:val="00F50FC0"/>
    <w:rsid w:val="00F5226B"/>
    <w:rsid w:val="00F52F90"/>
    <w:rsid w:val="00F61A0D"/>
    <w:rsid w:val="00F632E3"/>
    <w:rsid w:val="00F637AA"/>
    <w:rsid w:val="00F645DB"/>
    <w:rsid w:val="00F6534D"/>
    <w:rsid w:val="00F6615E"/>
    <w:rsid w:val="00F70B1F"/>
    <w:rsid w:val="00F73F97"/>
    <w:rsid w:val="00F8755F"/>
    <w:rsid w:val="00F94EFA"/>
    <w:rsid w:val="00FA5CE9"/>
    <w:rsid w:val="00FA7C92"/>
    <w:rsid w:val="00FB0C95"/>
    <w:rsid w:val="00FB11DD"/>
    <w:rsid w:val="00FB6A77"/>
    <w:rsid w:val="00FC1D84"/>
    <w:rsid w:val="00FC3005"/>
    <w:rsid w:val="00FC3174"/>
    <w:rsid w:val="00FC5688"/>
    <w:rsid w:val="00FD1F0F"/>
    <w:rsid w:val="00FD7A75"/>
    <w:rsid w:val="00FE5224"/>
    <w:rsid w:val="00FF3B3D"/>
    <w:rsid w:val="00FF6199"/>
    <w:rsid w:val="00FF75E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A3DFC20"/>
  <w15:chartTrackingRefBased/>
  <w15:docId w15:val="{85BA0ED6-77AC-45A5-8E33-F05278AB5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E122B"/>
    <w:pPr>
      <w:widowControl w:val="0"/>
      <w:suppressAutoHyphens/>
      <w:spacing w:after="0" w:line="240" w:lineRule="auto"/>
    </w:pPr>
    <w:rPr>
      <w:rFonts w:ascii="Times New Roman" w:eastAsia="SimSun" w:hAnsi="Times New Roman" w:cs="Mangal"/>
      <w:kern w:val="1"/>
      <w:sz w:val="24"/>
      <w:szCs w:val="24"/>
      <w:lang w:eastAsia="hi-IN" w:bidi="hi-IN"/>
    </w:rPr>
  </w:style>
  <w:style w:type="paragraph" w:styleId="1">
    <w:name w:val="heading 1"/>
    <w:basedOn w:val="a"/>
    <w:next w:val="a"/>
    <w:link w:val="10"/>
    <w:uiPriority w:val="9"/>
    <w:qFormat/>
    <w:rsid w:val="00D15998"/>
    <w:pPr>
      <w:keepNext/>
      <w:keepLines/>
      <w:spacing w:before="240"/>
      <w:outlineLvl w:val="0"/>
    </w:pPr>
    <w:rPr>
      <w:rFonts w:asciiTheme="majorHAnsi" w:eastAsiaTheme="majorEastAsia" w:hAnsiTheme="majorHAnsi"/>
      <w:color w:val="2E74B5" w:themeColor="accent1" w:themeShade="BF"/>
      <w:sz w:val="32"/>
      <w:szCs w:val="29"/>
    </w:rPr>
  </w:style>
  <w:style w:type="paragraph" w:styleId="2">
    <w:name w:val="heading 2"/>
    <w:basedOn w:val="a"/>
    <w:next w:val="a"/>
    <w:link w:val="20"/>
    <w:uiPriority w:val="9"/>
    <w:unhideWhenUsed/>
    <w:qFormat/>
    <w:rsid w:val="0001761B"/>
    <w:pPr>
      <w:keepNext/>
      <w:keepLines/>
      <w:spacing w:before="40"/>
      <w:outlineLvl w:val="1"/>
    </w:pPr>
    <w:rPr>
      <w:rFonts w:asciiTheme="majorHAnsi" w:eastAsiaTheme="majorEastAsia" w:hAnsiTheme="majorHAnsi"/>
      <w:color w:val="2E74B5" w:themeColor="accent1" w:themeShade="BF"/>
      <w:sz w:val="26"/>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122B"/>
    <w:pPr>
      <w:widowControl/>
      <w:tabs>
        <w:tab w:val="center" w:pos="4536"/>
        <w:tab w:val="right" w:pos="9072"/>
      </w:tabs>
      <w:suppressAutoHyphens w:val="0"/>
    </w:pPr>
    <w:rPr>
      <w:rFonts w:asciiTheme="minorHAnsi" w:eastAsiaTheme="minorHAnsi" w:hAnsiTheme="minorHAnsi" w:cstheme="minorBidi"/>
      <w:kern w:val="0"/>
      <w:sz w:val="22"/>
      <w:szCs w:val="22"/>
      <w:lang w:eastAsia="en-US" w:bidi="ar-SA"/>
    </w:rPr>
  </w:style>
  <w:style w:type="character" w:customStyle="1" w:styleId="a4">
    <w:name w:val="Горен колонтитул Знак"/>
    <w:basedOn w:val="a0"/>
    <w:link w:val="a3"/>
    <w:uiPriority w:val="99"/>
    <w:rsid w:val="00EE122B"/>
  </w:style>
  <w:style w:type="paragraph" w:styleId="a5">
    <w:name w:val="footer"/>
    <w:basedOn w:val="a"/>
    <w:link w:val="a6"/>
    <w:uiPriority w:val="99"/>
    <w:unhideWhenUsed/>
    <w:rsid w:val="00EE122B"/>
    <w:pPr>
      <w:widowControl/>
      <w:tabs>
        <w:tab w:val="center" w:pos="4536"/>
        <w:tab w:val="right" w:pos="9072"/>
      </w:tabs>
      <w:suppressAutoHyphens w:val="0"/>
    </w:pPr>
    <w:rPr>
      <w:rFonts w:asciiTheme="minorHAnsi" w:eastAsiaTheme="minorHAnsi" w:hAnsiTheme="minorHAnsi" w:cstheme="minorBidi"/>
      <w:kern w:val="0"/>
      <w:sz w:val="22"/>
      <w:szCs w:val="22"/>
      <w:lang w:eastAsia="en-US" w:bidi="ar-SA"/>
    </w:rPr>
  </w:style>
  <w:style w:type="character" w:customStyle="1" w:styleId="a6">
    <w:name w:val="Долен колонтитул Знак"/>
    <w:basedOn w:val="a0"/>
    <w:link w:val="a5"/>
    <w:uiPriority w:val="99"/>
    <w:rsid w:val="00EE122B"/>
  </w:style>
  <w:style w:type="table" w:styleId="a7">
    <w:name w:val="Table Grid"/>
    <w:basedOn w:val="a1"/>
    <w:uiPriority w:val="39"/>
    <w:rsid w:val="00EE122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GDPRFirmSign">
    <w:name w:val="S_GDPR_FirmSign"/>
    <w:basedOn w:val="a"/>
    <w:link w:val="SGDPRFirmSignChar"/>
    <w:qFormat/>
    <w:rsid w:val="00EE12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heme="minorHAnsi" w:eastAsia="Times New Roman" w:hAnsiTheme="minorHAnsi" w:cs="Times New Roman"/>
      <w:color w:val="A6A6A6"/>
      <w:kern w:val="0"/>
      <w:sz w:val="22"/>
      <w:lang w:eastAsia="en-US" w:bidi="ar-SA"/>
    </w:rPr>
  </w:style>
  <w:style w:type="paragraph" w:customStyle="1" w:styleId="SGDPRAdministratorName">
    <w:name w:val="S_GDPR_AdministratorName"/>
    <w:basedOn w:val="a"/>
    <w:link w:val="SGDPRAdministratorNameChar"/>
    <w:qFormat/>
    <w:rsid w:val="00EE122B"/>
    <w:rPr>
      <w:rFonts w:asciiTheme="minorHAnsi" w:hAnsiTheme="minorHAnsi"/>
      <w:color w:val="A6A6A6"/>
      <w:sz w:val="22"/>
    </w:rPr>
  </w:style>
  <w:style w:type="paragraph" w:customStyle="1" w:styleId="SGDPRPersonResposibleName">
    <w:name w:val="S_GDPR_PersonResposibleName"/>
    <w:basedOn w:val="a"/>
    <w:link w:val="SGDPRPersonResposibleNameChar"/>
    <w:qFormat/>
    <w:rsid w:val="00EE122B"/>
    <w:rPr>
      <w:rFonts w:asciiTheme="minorHAnsi" w:hAnsiTheme="minorHAnsi"/>
      <w:color w:val="A6A6A6"/>
      <w:sz w:val="22"/>
    </w:rPr>
  </w:style>
  <w:style w:type="character" w:customStyle="1" w:styleId="SGDPRAdministratorNameChar">
    <w:name w:val="S_GDPR_AdministratorName Char"/>
    <w:basedOn w:val="a0"/>
    <w:link w:val="SGDPRAdministratorName"/>
    <w:rsid w:val="00EE122B"/>
    <w:rPr>
      <w:rFonts w:eastAsia="SimSun" w:cs="Mangal"/>
      <w:color w:val="A6A6A6"/>
      <w:kern w:val="1"/>
      <w:szCs w:val="24"/>
      <w:lang w:eastAsia="hi-IN" w:bidi="hi-IN"/>
    </w:rPr>
  </w:style>
  <w:style w:type="character" w:customStyle="1" w:styleId="SGDPRFirmSignChar">
    <w:name w:val="S_GDPR_FirmSign Char"/>
    <w:basedOn w:val="a0"/>
    <w:link w:val="SGDPRFirmSign"/>
    <w:rsid w:val="00EE122B"/>
    <w:rPr>
      <w:rFonts w:eastAsia="Times New Roman" w:cs="Times New Roman"/>
      <w:color w:val="A6A6A6"/>
      <w:szCs w:val="24"/>
    </w:rPr>
  </w:style>
  <w:style w:type="character" w:customStyle="1" w:styleId="SGDPRPersonResposibleNameChar">
    <w:name w:val="S_GDPR_PersonResposibleName Char"/>
    <w:basedOn w:val="a0"/>
    <w:link w:val="SGDPRPersonResposibleName"/>
    <w:rsid w:val="00EE122B"/>
    <w:rPr>
      <w:rFonts w:eastAsia="SimSun" w:cs="Mangal"/>
      <w:color w:val="A6A6A6"/>
      <w:kern w:val="1"/>
      <w:szCs w:val="24"/>
      <w:lang w:eastAsia="hi-IN" w:bidi="hi-IN"/>
    </w:rPr>
  </w:style>
  <w:style w:type="paragraph" w:customStyle="1" w:styleId="Tabletext">
    <w:name w:val="Tabletext"/>
    <w:basedOn w:val="a"/>
    <w:rsid w:val="00EE122B"/>
    <w:pPr>
      <w:keepLines/>
      <w:suppressAutoHyphens w:val="0"/>
      <w:spacing w:after="120" w:line="240" w:lineRule="atLeast"/>
      <w:jc w:val="both"/>
    </w:pPr>
    <w:rPr>
      <w:rFonts w:eastAsia="Times New Roman" w:cs="Times New Roman"/>
      <w:color w:val="000000"/>
      <w:kern w:val="0"/>
      <w:sz w:val="20"/>
      <w:szCs w:val="20"/>
      <w:lang w:val="en-US" w:eastAsia="ar-SA" w:bidi="ar-SA"/>
    </w:rPr>
  </w:style>
  <w:style w:type="paragraph" w:customStyle="1" w:styleId="SGDPRWebsite">
    <w:name w:val="S_GDPR_Website"/>
    <w:basedOn w:val="a"/>
    <w:link w:val="SGDPRWebsiteChar"/>
    <w:qFormat/>
    <w:rsid w:val="00EE122B"/>
    <w:rPr>
      <w:rFonts w:asciiTheme="minorHAnsi" w:hAnsiTheme="minorHAnsi"/>
      <w:color w:val="A6A6A6"/>
      <w:sz w:val="22"/>
    </w:rPr>
  </w:style>
  <w:style w:type="paragraph" w:customStyle="1" w:styleId="SGDPREmail">
    <w:name w:val="S_GDPR_Email"/>
    <w:basedOn w:val="a"/>
    <w:link w:val="SGDPREmailChar"/>
    <w:qFormat/>
    <w:rsid w:val="00EE122B"/>
    <w:rPr>
      <w:rFonts w:asciiTheme="minorHAnsi" w:hAnsiTheme="minorHAnsi"/>
      <w:color w:val="A6A6A6"/>
      <w:sz w:val="22"/>
    </w:rPr>
  </w:style>
  <w:style w:type="paragraph" w:customStyle="1" w:styleId="SGDPRPhone">
    <w:name w:val="S_GDPR_Phone"/>
    <w:basedOn w:val="a"/>
    <w:link w:val="SGDPRPhoneChar"/>
    <w:qFormat/>
    <w:rsid w:val="00EE122B"/>
    <w:rPr>
      <w:rFonts w:asciiTheme="minorHAnsi" w:hAnsiTheme="minorHAnsi"/>
      <w:color w:val="A6A6A6"/>
      <w:sz w:val="22"/>
    </w:rPr>
  </w:style>
  <w:style w:type="character" w:customStyle="1" w:styleId="SGDPREmailChar">
    <w:name w:val="S_GDPR_Email Char"/>
    <w:basedOn w:val="a0"/>
    <w:link w:val="SGDPREmail"/>
    <w:rsid w:val="00EE122B"/>
    <w:rPr>
      <w:rFonts w:eastAsia="SimSun" w:cs="Mangal"/>
      <w:color w:val="A6A6A6"/>
      <w:kern w:val="1"/>
      <w:szCs w:val="24"/>
      <w:lang w:eastAsia="hi-IN" w:bidi="hi-IN"/>
    </w:rPr>
  </w:style>
  <w:style w:type="character" w:customStyle="1" w:styleId="SGDPRPhoneChar">
    <w:name w:val="S_GDPR_Phone Char"/>
    <w:basedOn w:val="a0"/>
    <w:link w:val="SGDPRPhone"/>
    <w:rsid w:val="00EE122B"/>
    <w:rPr>
      <w:rFonts w:eastAsia="SimSun" w:cs="Mangal"/>
      <w:color w:val="A6A6A6"/>
      <w:kern w:val="1"/>
      <w:szCs w:val="24"/>
      <w:lang w:eastAsia="hi-IN" w:bidi="hi-IN"/>
    </w:rPr>
  </w:style>
  <w:style w:type="character" w:customStyle="1" w:styleId="SGDPRWebsiteChar">
    <w:name w:val="S_GDPR_Website Char"/>
    <w:basedOn w:val="a0"/>
    <w:link w:val="SGDPRWebsite"/>
    <w:rsid w:val="00EE122B"/>
    <w:rPr>
      <w:rFonts w:eastAsia="SimSun" w:cs="Mangal"/>
      <w:color w:val="A6A6A6"/>
      <w:kern w:val="1"/>
      <w:szCs w:val="24"/>
      <w:lang w:eastAsia="hi-IN" w:bidi="hi-IN"/>
    </w:rPr>
  </w:style>
  <w:style w:type="paragraph" w:styleId="a8">
    <w:name w:val="List Paragraph"/>
    <w:basedOn w:val="a"/>
    <w:uiPriority w:val="34"/>
    <w:qFormat/>
    <w:rsid w:val="00777A0C"/>
    <w:pPr>
      <w:widowControl/>
      <w:suppressAutoHyphens w:val="0"/>
      <w:ind w:left="720"/>
    </w:pPr>
    <w:rPr>
      <w:rFonts w:ascii="CG Times" w:eastAsia="Times New Roman" w:hAnsi="CG Times" w:cs="Times New Roman"/>
      <w:kern w:val="0"/>
      <w:szCs w:val="20"/>
      <w:lang w:val="en-US" w:eastAsia="en-GB" w:bidi="ar-SA"/>
    </w:rPr>
  </w:style>
  <w:style w:type="character" w:styleId="a9">
    <w:name w:val="Hyperlink"/>
    <w:basedOn w:val="a0"/>
    <w:uiPriority w:val="99"/>
    <w:unhideWhenUsed/>
    <w:rsid w:val="00777A0C"/>
    <w:rPr>
      <w:color w:val="0563C1" w:themeColor="hyperlink"/>
      <w:u w:val="single"/>
    </w:rPr>
  </w:style>
  <w:style w:type="paragraph" w:customStyle="1" w:styleId="GDPRApisParts">
    <w:name w:val="GDPR_Apis_Parts"/>
    <w:basedOn w:val="a"/>
    <w:qFormat/>
    <w:rsid w:val="00777A0C"/>
    <w:pPr>
      <w:widowControl/>
      <w:suppressAutoHyphens w:val="0"/>
      <w:spacing w:after="160" w:line="259" w:lineRule="auto"/>
    </w:pPr>
    <w:rPr>
      <w:rFonts w:ascii="Arial" w:eastAsiaTheme="minorHAnsi" w:hAnsi="Arial" w:cstheme="minorBidi"/>
      <w:b/>
      <w:color w:val="000000" w:themeColor="text1"/>
      <w:kern w:val="0"/>
      <w:sz w:val="28"/>
      <w:szCs w:val="22"/>
      <w:lang w:eastAsia="en-US" w:bidi="ar-SA"/>
    </w:rPr>
  </w:style>
  <w:style w:type="paragraph" w:customStyle="1" w:styleId="SGDPRRegister1">
    <w:name w:val="S_GDPR_Register1"/>
    <w:basedOn w:val="a"/>
    <w:link w:val="SGDPRRegister1Char"/>
    <w:qFormat/>
    <w:rsid w:val="002E4156"/>
    <w:pPr>
      <w:numPr>
        <w:numId w:val="8"/>
      </w:numPr>
      <w:spacing w:after="120"/>
    </w:pPr>
    <w:rPr>
      <w:rFonts w:ascii="Arial" w:hAnsi="Arial" w:cs="Arial"/>
      <w:color w:val="A6A6A6" w:themeColor="background1" w:themeShade="A6"/>
      <w:sz w:val="22"/>
      <w:szCs w:val="22"/>
    </w:rPr>
  </w:style>
  <w:style w:type="character" w:customStyle="1" w:styleId="SGDPRRegister1Char">
    <w:name w:val="S_GDPR_Register1 Char"/>
    <w:basedOn w:val="a0"/>
    <w:link w:val="SGDPRRegister1"/>
    <w:rsid w:val="002E4156"/>
    <w:rPr>
      <w:rFonts w:ascii="Arial" w:eastAsia="SimSun" w:hAnsi="Arial" w:cs="Arial"/>
      <w:color w:val="A6A6A6" w:themeColor="background1" w:themeShade="A6"/>
      <w:kern w:val="1"/>
      <w:lang w:eastAsia="hi-IN" w:bidi="hi-IN"/>
    </w:rPr>
  </w:style>
  <w:style w:type="paragraph" w:customStyle="1" w:styleId="SGDPRRegister2">
    <w:name w:val="S_GDPR_Register2"/>
    <w:basedOn w:val="SGDPRRegister1"/>
    <w:next w:val="a"/>
    <w:link w:val="SGDPRRegister2Char"/>
    <w:qFormat/>
    <w:rsid w:val="002E4156"/>
    <w:pPr>
      <w:ind w:left="851" w:hanging="425"/>
    </w:pPr>
  </w:style>
  <w:style w:type="character" w:customStyle="1" w:styleId="SGDPRRegister2Char">
    <w:name w:val="S_GDPR_Register2 Char"/>
    <w:basedOn w:val="SGDPRRegister1Char"/>
    <w:link w:val="SGDPRRegister2"/>
    <w:rsid w:val="002E4156"/>
    <w:rPr>
      <w:rFonts w:ascii="Arial" w:eastAsia="SimSun" w:hAnsi="Arial" w:cs="Arial"/>
      <w:color w:val="A6A6A6" w:themeColor="background1" w:themeShade="A6"/>
      <w:kern w:val="1"/>
      <w:lang w:eastAsia="hi-IN" w:bidi="hi-IN"/>
    </w:rPr>
  </w:style>
  <w:style w:type="paragraph" w:customStyle="1" w:styleId="SGDPRRegister3">
    <w:name w:val="S_GDPR_Register3"/>
    <w:basedOn w:val="SGDPRRegister1"/>
    <w:next w:val="a"/>
    <w:link w:val="SGDPRRegister3Char"/>
    <w:qFormat/>
    <w:rsid w:val="002E4156"/>
    <w:pPr>
      <w:ind w:left="851" w:hanging="425"/>
    </w:pPr>
  </w:style>
  <w:style w:type="paragraph" w:customStyle="1" w:styleId="SGDPRRegister4">
    <w:name w:val="S_GDPR_Register4"/>
    <w:basedOn w:val="SGDPRRegister1"/>
    <w:next w:val="a"/>
    <w:qFormat/>
    <w:rsid w:val="002E4156"/>
    <w:pPr>
      <w:ind w:left="851" w:hanging="425"/>
    </w:pPr>
  </w:style>
  <w:style w:type="character" w:customStyle="1" w:styleId="SGDPRRegister3Char">
    <w:name w:val="S_GDPR_Register3 Char"/>
    <w:basedOn w:val="SGDPRRegister1Char"/>
    <w:link w:val="SGDPRRegister3"/>
    <w:rsid w:val="00954BF0"/>
    <w:rPr>
      <w:rFonts w:ascii="Arial" w:eastAsia="SimSun" w:hAnsi="Arial" w:cs="Arial"/>
      <w:color w:val="A6A6A6" w:themeColor="background1" w:themeShade="A6"/>
      <w:kern w:val="1"/>
      <w:lang w:eastAsia="hi-IN" w:bidi="hi-IN"/>
    </w:rPr>
  </w:style>
  <w:style w:type="character" w:customStyle="1" w:styleId="10">
    <w:name w:val="Заглавие 1 Знак"/>
    <w:basedOn w:val="a0"/>
    <w:link w:val="1"/>
    <w:uiPriority w:val="9"/>
    <w:rsid w:val="00D15998"/>
    <w:rPr>
      <w:rFonts w:asciiTheme="majorHAnsi" w:eastAsiaTheme="majorEastAsia" w:hAnsiTheme="majorHAnsi" w:cs="Mangal"/>
      <w:color w:val="2E74B5" w:themeColor="accent1" w:themeShade="BF"/>
      <w:kern w:val="1"/>
      <w:sz w:val="32"/>
      <w:szCs w:val="29"/>
      <w:lang w:eastAsia="hi-IN" w:bidi="hi-IN"/>
    </w:rPr>
  </w:style>
  <w:style w:type="paragraph" w:styleId="aa">
    <w:name w:val="TOC Heading"/>
    <w:basedOn w:val="1"/>
    <w:next w:val="a"/>
    <w:uiPriority w:val="39"/>
    <w:unhideWhenUsed/>
    <w:qFormat/>
    <w:rsid w:val="00D15998"/>
    <w:pPr>
      <w:widowControl/>
      <w:suppressAutoHyphens w:val="0"/>
      <w:spacing w:line="259" w:lineRule="auto"/>
      <w:outlineLvl w:val="9"/>
    </w:pPr>
    <w:rPr>
      <w:rFonts w:cstheme="majorBidi"/>
      <w:kern w:val="0"/>
      <w:szCs w:val="32"/>
      <w:lang w:eastAsia="bg-BG" w:bidi="ar-SA"/>
    </w:rPr>
  </w:style>
  <w:style w:type="character" w:customStyle="1" w:styleId="20">
    <w:name w:val="Заглавие 2 Знак"/>
    <w:basedOn w:val="a0"/>
    <w:link w:val="2"/>
    <w:uiPriority w:val="9"/>
    <w:rsid w:val="0001761B"/>
    <w:rPr>
      <w:rFonts w:asciiTheme="majorHAnsi" w:eastAsiaTheme="majorEastAsia" w:hAnsiTheme="majorHAnsi" w:cs="Mangal"/>
      <w:color w:val="2E74B5" w:themeColor="accent1" w:themeShade="BF"/>
      <w:kern w:val="1"/>
      <w:sz w:val="26"/>
      <w:szCs w:val="23"/>
      <w:lang w:eastAsia="hi-IN" w:bidi="hi-IN"/>
    </w:rPr>
  </w:style>
  <w:style w:type="paragraph" w:styleId="11">
    <w:name w:val="toc 1"/>
    <w:basedOn w:val="a"/>
    <w:next w:val="a"/>
    <w:autoRedefine/>
    <w:uiPriority w:val="39"/>
    <w:unhideWhenUsed/>
    <w:rsid w:val="005A40E1"/>
    <w:pPr>
      <w:spacing w:after="100"/>
    </w:pPr>
    <w:rPr>
      <w:szCs w:val="21"/>
    </w:rPr>
  </w:style>
  <w:style w:type="paragraph" w:styleId="21">
    <w:name w:val="toc 2"/>
    <w:basedOn w:val="a"/>
    <w:next w:val="a"/>
    <w:autoRedefine/>
    <w:uiPriority w:val="39"/>
    <w:unhideWhenUsed/>
    <w:rsid w:val="005A40E1"/>
    <w:pPr>
      <w:spacing w:after="100"/>
      <w:ind w:left="240"/>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apis.bg/e.php?celex=32016R0679&amp;ToPar=Art1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eb.apis.bg/e.php?i=65116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CC3BBC-F732-4279-A8FB-30EB262B0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4</Pages>
  <Words>886</Words>
  <Characters>5053</Characters>
  <Application>Microsoft Office Word</Application>
  <DocSecurity>0</DocSecurity>
  <Lines>42</Lines>
  <Paragraphs>11</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ПРОЦЕДУРА ЗА ПРЕНОСИМОСТ НА ДАННИ</vt:lpstr>
      <vt:lpstr/>
    </vt:vector>
  </TitlesOfParts>
  <Company/>
  <LinksUpToDate>false</LinksUpToDate>
  <CharactersWithSpaces>5928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ПРОЦЕДУРА ЗА ПРЕНОСИМОСТ НА ДАННИ</dc:title>
  <dc:subject/>
  <cp:keywords/>
  <dc:description/>
  <cp:lastModifiedBy>Esen Fikri</cp:lastModifiedBy>
  <cp:revision>41</cp:revision>
  <dcterms:created xsi:type="dcterms:W3CDTF">2018-03-07T19:04:00Z</dcterms:created>
  <dcterms:modified xsi:type="dcterms:W3CDTF">2018-07-04T05:14:00Z</dcterms:modified>
</cp:coreProperties>
</file>