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9F" w:rsidRPr="004508F7" w:rsidRDefault="008A5D9F"/>
    <w:tbl>
      <w:tblPr>
        <w:tblW w:w="9639" w:type="dxa"/>
        <w:tblInd w:w="-5" w:type="dxa"/>
        <w:tblLayout w:type="fixed"/>
        <w:tblLook w:val="0000" w:firstRow="0" w:lastRow="0" w:firstColumn="0" w:lastColumn="0" w:noHBand="0" w:noVBand="0"/>
      </w:tblPr>
      <w:tblGrid>
        <w:gridCol w:w="851"/>
        <w:gridCol w:w="1417"/>
        <w:gridCol w:w="7371"/>
      </w:tblGrid>
      <w:tr w:rsidR="009459E1" w:rsidRPr="004508F7" w:rsidTr="00035639">
        <w:tc>
          <w:tcPr>
            <w:tcW w:w="851" w:type="dxa"/>
            <w:tcBorders>
              <w:top w:val="single" w:sz="4" w:space="0" w:color="000000"/>
              <w:left w:val="single" w:sz="4" w:space="0" w:color="000000"/>
              <w:bottom w:val="single" w:sz="4" w:space="0" w:color="000000"/>
            </w:tcBorders>
            <w:shd w:val="clear" w:color="auto" w:fill="F2F2F2" w:themeFill="background1" w:themeFillShade="F2"/>
          </w:tcPr>
          <w:p w:rsidR="009459E1" w:rsidRPr="004508F7" w:rsidRDefault="009459E1" w:rsidP="00372998">
            <w:pPr>
              <w:pStyle w:val="Tabletext"/>
              <w:keepLines w:val="0"/>
              <w:suppressAutoHyphens/>
              <w:jc w:val="center"/>
              <w:rPr>
                <w:b/>
                <w:color w:val="auto"/>
                <w:sz w:val="18"/>
                <w:szCs w:val="18"/>
                <w:lang w:val="bg-BG"/>
              </w:rPr>
            </w:pPr>
            <w:bookmarkStart w:id="0" w:name="OLE_LINK10"/>
            <w:bookmarkStart w:id="1" w:name="OLE_LINK11"/>
            <w:r w:rsidRPr="004508F7">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9459E1" w:rsidRPr="004508F7" w:rsidRDefault="009459E1" w:rsidP="00372998">
            <w:pPr>
              <w:pStyle w:val="Tabletext"/>
              <w:keepLines w:val="0"/>
              <w:suppressAutoHyphens/>
              <w:jc w:val="center"/>
              <w:rPr>
                <w:b/>
                <w:color w:val="auto"/>
                <w:sz w:val="18"/>
                <w:szCs w:val="18"/>
                <w:lang w:val="bg-BG"/>
              </w:rPr>
            </w:pPr>
            <w:r w:rsidRPr="004508F7">
              <w:rPr>
                <w:b/>
                <w:color w:val="auto"/>
                <w:sz w:val="18"/>
                <w:szCs w:val="18"/>
                <w:lang w:val="bg-BG"/>
              </w:rPr>
              <w:t>Дата</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459E1" w:rsidRPr="004508F7" w:rsidRDefault="009459E1" w:rsidP="00372998">
            <w:pPr>
              <w:pStyle w:val="Tabletext"/>
              <w:keepLines w:val="0"/>
              <w:suppressAutoHyphens/>
              <w:jc w:val="center"/>
              <w:rPr>
                <w:b/>
                <w:color w:val="auto"/>
                <w:sz w:val="18"/>
                <w:szCs w:val="18"/>
                <w:lang w:val="bg-BG"/>
              </w:rPr>
            </w:pPr>
            <w:r w:rsidRPr="004508F7">
              <w:rPr>
                <w:b/>
                <w:color w:val="auto"/>
                <w:sz w:val="18"/>
                <w:szCs w:val="18"/>
                <w:lang w:val="bg-BG"/>
              </w:rPr>
              <w:t>Одобрил</w:t>
            </w:r>
          </w:p>
        </w:tc>
      </w:tr>
      <w:tr w:rsidR="009459E1" w:rsidRPr="004508F7" w:rsidTr="00035639">
        <w:tc>
          <w:tcPr>
            <w:tcW w:w="851" w:type="dxa"/>
            <w:tcBorders>
              <w:top w:val="single" w:sz="4" w:space="0" w:color="000000"/>
              <w:left w:val="single" w:sz="4" w:space="0" w:color="000000"/>
              <w:bottom w:val="single" w:sz="4" w:space="0" w:color="000000"/>
            </w:tcBorders>
          </w:tcPr>
          <w:p w:rsidR="009459E1" w:rsidRPr="004508F7" w:rsidRDefault="009459E1" w:rsidP="00372998">
            <w:pPr>
              <w:pStyle w:val="Tabletext"/>
              <w:keepLines w:val="0"/>
              <w:suppressAutoHyphens/>
              <w:rPr>
                <w:sz w:val="19"/>
                <w:szCs w:val="19"/>
                <w:lang w:val="bg-BG"/>
              </w:rPr>
            </w:pPr>
            <w:r>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9459E1" w:rsidRPr="004508F7" w:rsidRDefault="009459E1" w:rsidP="00372998">
            <w:pPr>
              <w:pStyle w:val="Tabletext"/>
              <w:keepLines w:val="0"/>
              <w:suppressAutoHyphens/>
              <w:rPr>
                <w:sz w:val="19"/>
                <w:szCs w:val="19"/>
                <w:lang w:val="bg-BG"/>
              </w:rPr>
            </w:pPr>
            <w:r>
              <w:rPr>
                <w:sz w:val="19"/>
                <w:szCs w:val="19"/>
                <w:lang w:val="bg-BG"/>
              </w:rPr>
              <w:t xml:space="preserve">18.06.2018г. </w:t>
            </w:r>
          </w:p>
        </w:tc>
        <w:tc>
          <w:tcPr>
            <w:tcW w:w="7371" w:type="dxa"/>
            <w:tcBorders>
              <w:top w:val="single" w:sz="4" w:space="0" w:color="000000"/>
              <w:left w:val="single" w:sz="4" w:space="0" w:color="000000"/>
              <w:bottom w:val="single" w:sz="4" w:space="0" w:color="000000"/>
              <w:right w:val="single" w:sz="4" w:space="0" w:color="000000"/>
            </w:tcBorders>
          </w:tcPr>
          <w:p w:rsidR="009459E1" w:rsidRDefault="009459E1" w:rsidP="00372998">
            <w:pPr>
              <w:pStyle w:val="Tabletext"/>
              <w:keepLines w:val="0"/>
              <w:suppressAutoHyphens/>
              <w:rPr>
                <w:lang w:val="bg-BG"/>
              </w:rPr>
            </w:pPr>
            <w:r>
              <w:rPr>
                <w:lang w:val="bg-BG"/>
              </w:rPr>
              <w:t>Д.</w:t>
            </w:r>
            <w:r w:rsidR="004E2465" w:rsidRPr="004E2465">
              <w:rPr>
                <w:lang w:val="bg-BG"/>
              </w:rPr>
              <w:t xml:space="preserve"> </w:t>
            </w:r>
            <w:r>
              <w:rPr>
                <w:lang w:val="bg-BG"/>
              </w:rPr>
              <w:t xml:space="preserve">Петров </w:t>
            </w:r>
            <w:r w:rsidR="00035639">
              <w:rPr>
                <w:lang w:val="bg-BG"/>
              </w:rPr>
              <w:t xml:space="preserve">– управител на „ДЕТЕЛИНА ДП“ООД </w:t>
            </w:r>
          </w:p>
          <w:p w:rsidR="00035639" w:rsidRPr="004508F7" w:rsidRDefault="00035639" w:rsidP="00372998">
            <w:pPr>
              <w:pStyle w:val="Tabletext"/>
              <w:keepLines w:val="0"/>
              <w:suppressAutoHyphens/>
              <w:rPr>
                <w:lang w:val="bg-BG"/>
              </w:rPr>
            </w:pPr>
            <w:r>
              <w:rPr>
                <w:lang w:val="bg-BG"/>
              </w:rPr>
              <w:t xml:space="preserve">                                                                                                </w:t>
            </w:r>
          </w:p>
        </w:tc>
      </w:tr>
      <w:bookmarkEnd w:id="0"/>
      <w:bookmarkEnd w:id="1"/>
    </w:tbl>
    <w:p w:rsidR="00EE122B" w:rsidRPr="004508F7" w:rsidRDefault="00EE122B"/>
    <w:sdt>
      <w:sdtPr>
        <w:rPr>
          <w:rFonts w:ascii="Times New Roman" w:eastAsia="SimSun" w:hAnsi="Times New Roman" w:cs="Mangal"/>
          <w:color w:val="auto"/>
          <w:kern w:val="1"/>
          <w:sz w:val="24"/>
          <w:szCs w:val="24"/>
          <w:lang w:eastAsia="hi-IN" w:bidi="hi-IN"/>
        </w:rPr>
        <w:id w:val="-1118369272"/>
        <w:docPartObj>
          <w:docPartGallery w:val="Table of Contents"/>
          <w:docPartUnique/>
        </w:docPartObj>
      </w:sdtPr>
      <w:sdtEndPr>
        <w:rPr>
          <w:b/>
          <w:bCs/>
        </w:rPr>
      </w:sdtEndPr>
      <w:sdtContent>
        <w:p w:rsidR="0019530D" w:rsidRDefault="0019530D">
          <w:pPr>
            <w:pStyle w:val="ad"/>
          </w:pPr>
          <w:r>
            <w:t>Съдържание</w:t>
          </w:r>
        </w:p>
        <w:p w:rsidR="007E65B5" w:rsidRDefault="0019530D">
          <w:pPr>
            <w:pStyle w:val="11"/>
            <w:tabs>
              <w:tab w:val="right" w:leader="dot" w:pos="9488"/>
            </w:tabs>
            <w:rPr>
              <w:rFonts w:asciiTheme="minorHAnsi" w:eastAsiaTheme="minorEastAsia" w:hAnsiTheme="minorHAnsi" w:cstheme="minorBidi"/>
              <w:noProof/>
              <w:kern w:val="0"/>
              <w:sz w:val="22"/>
              <w:szCs w:val="22"/>
              <w:lang w:eastAsia="bg-BG" w:bidi="ar-SA"/>
            </w:rPr>
          </w:pPr>
          <w:r>
            <w:rPr>
              <w:b/>
              <w:bCs/>
            </w:rPr>
            <w:fldChar w:fldCharType="begin"/>
          </w:r>
          <w:r>
            <w:rPr>
              <w:b/>
              <w:bCs/>
            </w:rPr>
            <w:instrText xml:space="preserve"> TOC \o "1-3" \h \z \u </w:instrText>
          </w:r>
          <w:r>
            <w:rPr>
              <w:b/>
              <w:bCs/>
            </w:rPr>
            <w:fldChar w:fldCharType="separate"/>
          </w:r>
          <w:hyperlink w:anchor="_Toc517187625" w:history="1">
            <w:r w:rsidR="007E65B5" w:rsidRPr="00015F81">
              <w:rPr>
                <w:rStyle w:val="a8"/>
                <w:noProof/>
                <w:lang w:val="en-GB"/>
              </w:rPr>
              <w:t>I</w:t>
            </w:r>
            <w:r w:rsidR="007E65B5" w:rsidRPr="00015F81">
              <w:rPr>
                <w:rStyle w:val="a8"/>
                <w:noProof/>
              </w:rPr>
              <w:t>.Въведение</w:t>
            </w:r>
            <w:r w:rsidR="007E65B5">
              <w:rPr>
                <w:noProof/>
                <w:webHidden/>
              </w:rPr>
              <w:tab/>
            </w:r>
            <w:r w:rsidR="007E65B5">
              <w:rPr>
                <w:noProof/>
                <w:webHidden/>
              </w:rPr>
              <w:fldChar w:fldCharType="begin"/>
            </w:r>
            <w:r w:rsidR="007E65B5">
              <w:rPr>
                <w:noProof/>
                <w:webHidden/>
              </w:rPr>
              <w:instrText xml:space="preserve"> PAGEREF _Toc517187625 \h </w:instrText>
            </w:r>
            <w:r w:rsidR="007E65B5">
              <w:rPr>
                <w:noProof/>
                <w:webHidden/>
              </w:rPr>
            </w:r>
            <w:r w:rsidR="007E65B5">
              <w:rPr>
                <w:noProof/>
                <w:webHidden/>
              </w:rPr>
              <w:fldChar w:fldCharType="separate"/>
            </w:r>
            <w:r w:rsidR="007E65B5">
              <w:rPr>
                <w:noProof/>
                <w:webHidden/>
              </w:rPr>
              <w:t>2</w:t>
            </w:r>
            <w:r w:rsidR="007E65B5">
              <w:rPr>
                <w:noProof/>
                <w:webHidden/>
              </w:rPr>
              <w:fldChar w:fldCharType="end"/>
            </w:r>
          </w:hyperlink>
        </w:p>
        <w:p w:rsidR="007E65B5" w:rsidRDefault="0014695C">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7187626" w:history="1">
            <w:r w:rsidR="007E65B5" w:rsidRPr="00015F81">
              <w:rPr>
                <w:rStyle w:val="a8"/>
                <w:noProof/>
              </w:rPr>
              <w:t>1. Общ регламент за защита на личните данни</w:t>
            </w:r>
            <w:r w:rsidR="007E65B5">
              <w:rPr>
                <w:noProof/>
                <w:webHidden/>
              </w:rPr>
              <w:tab/>
            </w:r>
            <w:r w:rsidR="007E65B5">
              <w:rPr>
                <w:noProof/>
                <w:webHidden/>
              </w:rPr>
              <w:fldChar w:fldCharType="begin"/>
            </w:r>
            <w:r w:rsidR="007E65B5">
              <w:rPr>
                <w:noProof/>
                <w:webHidden/>
              </w:rPr>
              <w:instrText xml:space="preserve"> PAGEREF _Toc517187626 \h </w:instrText>
            </w:r>
            <w:r w:rsidR="007E65B5">
              <w:rPr>
                <w:noProof/>
                <w:webHidden/>
              </w:rPr>
            </w:r>
            <w:r w:rsidR="007E65B5">
              <w:rPr>
                <w:noProof/>
                <w:webHidden/>
              </w:rPr>
              <w:fldChar w:fldCharType="separate"/>
            </w:r>
            <w:r w:rsidR="007E65B5">
              <w:rPr>
                <w:noProof/>
                <w:webHidden/>
              </w:rPr>
              <w:t>2</w:t>
            </w:r>
            <w:r w:rsidR="007E65B5">
              <w:rPr>
                <w:noProof/>
                <w:webHidden/>
              </w:rPr>
              <w:fldChar w:fldCharType="end"/>
            </w:r>
          </w:hyperlink>
        </w:p>
        <w:p w:rsidR="007E65B5" w:rsidRDefault="0014695C">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7187627" w:history="1">
            <w:r w:rsidR="007E65B5" w:rsidRPr="00015F81">
              <w:rPr>
                <w:rStyle w:val="a8"/>
                <w:noProof/>
              </w:rPr>
              <w:t>2. Обхват очертан от Общия регламент за защита на данните</w:t>
            </w:r>
            <w:r w:rsidR="007E65B5">
              <w:rPr>
                <w:noProof/>
                <w:webHidden/>
              </w:rPr>
              <w:tab/>
            </w:r>
            <w:r w:rsidR="007E65B5">
              <w:rPr>
                <w:noProof/>
                <w:webHidden/>
              </w:rPr>
              <w:fldChar w:fldCharType="begin"/>
            </w:r>
            <w:r w:rsidR="007E65B5">
              <w:rPr>
                <w:noProof/>
                <w:webHidden/>
              </w:rPr>
              <w:instrText xml:space="preserve"> PAGEREF _Toc517187627 \h </w:instrText>
            </w:r>
            <w:r w:rsidR="007E65B5">
              <w:rPr>
                <w:noProof/>
                <w:webHidden/>
              </w:rPr>
            </w:r>
            <w:r w:rsidR="007E65B5">
              <w:rPr>
                <w:noProof/>
                <w:webHidden/>
              </w:rPr>
              <w:fldChar w:fldCharType="separate"/>
            </w:r>
            <w:r w:rsidR="007E65B5">
              <w:rPr>
                <w:noProof/>
                <w:webHidden/>
              </w:rPr>
              <w:t>2</w:t>
            </w:r>
            <w:r w:rsidR="007E65B5">
              <w:rPr>
                <w:noProof/>
                <w:webHidden/>
              </w:rPr>
              <w:fldChar w:fldCharType="end"/>
            </w:r>
          </w:hyperlink>
        </w:p>
        <w:p w:rsidR="007E65B5" w:rsidRDefault="0014695C">
          <w:pPr>
            <w:pStyle w:val="21"/>
            <w:tabs>
              <w:tab w:val="right" w:leader="dot" w:pos="9488"/>
            </w:tabs>
            <w:rPr>
              <w:rFonts w:asciiTheme="minorHAnsi" w:eastAsiaTheme="minorEastAsia" w:hAnsiTheme="minorHAnsi" w:cstheme="minorBidi"/>
              <w:noProof/>
              <w:kern w:val="0"/>
              <w:sz w:val="22"/>
              <w:szCs w:val="22"/>
              <w:lang w:eastAsia="bg-BG" w:bidi="ar-SA"/>
            </w:rPr>
          </w:pPr>
          <w:hyperlink w:anchor="_Toc517187628" w:history="1">
            <w:r w:rsidR="007E65B5" w:rsidRPr="00015F81">
              <w:rPr>
                <w:rStyle w:val="a8"/>
                <w:noProof/>
              </w:rPr>
              <w:t>3. Понятия</w:t>
            </w:r>
            <w:r w:rsidR="007E65B5">
              <w:rPr>
                <w:noProof/>
                <w:webHidden/>
              </w:rPr>
              <w:tab/>
            </w:r>
            <w:r w:rsidR="007E65B5">
              <w:rPr>
                <w:noProof/>
                <w:webHidden/>
              </w:rPr>
              <w:fldChar w:fldCharType="begin"/>
            </w:r>
            <w:r w:rsidR="007E65B5">
              <w:rPr>
                <w:noProof/>
                <w:webHidden/>
              </w:rPr>
              <w:instrText xml:space="preserve"> PAGEREF _Toc517187628 \h </w:instrText>
            </w:r>
            <w:r w:rsidR="007E65B5">
              <w:rPr>
                <w:noProof/>
                <w:webHidden/>
              </w:rPr>
            </w:r>
            <w:r w:rsidR="007E65B5">
              <w:rPr>
                <w:noProof/>
                <w:webHidden/>
              </w:rPr>
              <w:fldChar w:fldCharType="separate"/>
            </w:r>
            <w:r w:rsidR="007E65B5">
              <w:rPr>
                <w:noProof/>
                <w:webHidden/>
              </w:rPr>
              <w:t>2</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29" w:history="1">
            <w:r w:rsidR="007E65B5" w:rsidRPr="00015F81">
              <w:rPr>
                <w:rStyle w:val="a8"/>
                <w:noProof/>
                <w:lang w:val="en-GB"/>
              </w:rPr>
              <w:t>II</w:t>
            </w:r>
            <w:r w:rsidR="007E65B5" w:rsidRPr="00015F81">
              <w:rPr>
                <w:rStyle w:val="a8"/>
                <w:noProof/>
              </w:rPr>
              <w:t>.Декларация относно политиката по защита на личните данни</w:t>
            </w:r>
            <w:r w:rsidR="007E65B5">
              <w:rPr>
                <w:noProof/>
                <w:webHidden/>
              </w:rPr>
              <w:tab/>
            </w:r>
            <w:r w:rsidR="007E65B5">
              <w:rPr>
                <w:noProof/>
                <w:webHidden/>
              </w:rPr>
              <w:fldChar w:fldCharType="begin"/>
            </w:r>
            <w:r w:rsidR="007E65B5">
              <w:rPr>
                <w:noProof/>
                <w:webHidden/>
              </w:rPr>
              <w:instrText xml:space="preserve"> PAGEREF _Toc517187629 \h </w:instrText>
            </w:r>
            <w:r w:rsidR="007E65B5">
              <w:rPr>
                <w:noProof/>
                <w:webHidden/>
              </w:rPr>
            </w:r>
            <w:r w:rsidR="007E65B5">
              <w:rPr>
                <w:noProof/>
                <w:webHidden/>
              </w:rPr>
              <w:fldChar w:fldCharType="separate"/>
            </w:r>
            <w:r w:rsidR="007E65B5">
              <w:rPr>
                <w:noProof/>
                <w:webHidden/>
              </w:rPr>
              <w:t>4</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0" w:history="1">
            <w:r w:rsidR="007E65B5" w:rsidRPr="00015F81">
              <w:rPr>
                <w:rStyle w:val="a8"/>
                <w:noProof/>
                <w:lang w:val="en-GB"/>
              </w:rPr>
              <w:t>III</w:t>
            </w:r>
            <w:r w:rsidR="007E65B5" w:rsidRPr="00015F81">
              <w:rPr>
                <w:rStyle w:val="a8"/>
                <w:noProof/>
              </w:rPr>
              <w:t>. Задължения и отговорности по Регламент (ЕС) 2016/679</w:t>
            </w:r>
            <w:r w:rsidR="007E65B5">
              <w:rPr>
                <w:noProof/>
                <w:webHidden/>
              </w:rPr>
              <w:tab/>
            </w:r>
            <w:r w:rsidR="007E65B5">
              <w:rPr>
                <w:noProof/>
                <w:webHidden/>
              </w:rPr>
              <w:fldChar w:fldCharType="begin"/>
            </w:r>
            <w:r w:rsidR="007E65B5">
              <w:rPr>
                <w:noProof/>
                <w:webHidden/>
              </w:rPr>
              <w:instrText xml:space="preserve"> PAGEREF _Toc517187630 \h </w:instrText>
            </w:r>
            <w:r w:rsidR="007E65B5">
              <w:rPr>
                <w:noProof/>
                <w:webHidden/>
              </w:rPr>
            </w:r>
            <w:r w:rsidR="007E65B5">
              <w:rPr>
                <w:noProof/>
                <w:webHidden/>
              </w:rPr>
              <w:fldChar w:fldCharType="separate"/>
            </w:r>
            <w:r w:rsidR="007E65B5">
              <w:rPr>
                <w:noProof/>
                <w:webHidden/>
              </w:rPr>
              <w:t>5</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1" w:history="1">
            <w:r w:rsidR="007E65B5" w:rsidRPr="00015F81">
              <w:rPr>
                <w:rStyle w:val="a8"/>
                <w:noProof/>
                <w:lang w:val="en-GB"/>
              </w:rPr>
              <w:t>IV</w:t>
            </w:r>
            <w:r w:rsidR="007E65B5" w:rsidRPr="00015F81">
              <w:rPr>
                <w:rStyle w:val="a8"/>
                <w:noProof/>
              </w:rPr>
              <w:t>.Принципи за защита на данните</w:t>
            </w:r>
            <w:r w:rsidR="007E65B5">
              <w:rPr>
                <w:noProof/>
                <w:webHidden/>
              </w:rPr>
              <w:tab/>
            </w:r>
            <w:r w:rsidR="007E65B5">
              <w:rPr>
                <w:noProof/>
                <w:webHidden/>
              </w:rPr>
              <w:fldChar w:fldCharType="begin"/>
            </w:r>
            <w:r w:rsidR="007E65B5">
              <w:rPr>
                <w:noProof/>
                <w:webHidden/>
              </w:rPr>
              <w:instrText xml:space="preserve"> PAGEREF _Toc517187631 \h </w:instrText>
            </w:r>
            <w:r w:rsidR="007E65B5">
              <w:rPr>
                <w:noProof/>
                <w:webHidden/>
              </w:rPr>
            </w:r>
            <w:r w:rsidR="007E65B5">
              <w:rPr>
                <w:noProof/>
                <w:webHidden/>
              </w:rPr>
              <w:fldChar w:fldCharType="separate"/>
            </w:r>
            <w:r w:rsidR="007E65B5">
              <w:rPr>
                <w:noProof/>
                <w:webHidden/>
              </w:rPr>
              <w:t>6</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2" w:history="1">
            <w:r w:rsidR="007E65B5" w:rsidRPr="00015F81">
              <w:rPr>
                <w:rStyle w:val="a8"/>
                <w:noProof/>
                <w:lang w:val="en-GB"/>
              </w:rPr>
              <w:t>V</w:t>
            </w:r>
            <w:r w:rsidR="007E65B5" w:rsidRPr="00015F81">
              <w:rPr>
                <w:rStyle w:val="a8"/>
                <w:noProof/>
              </w:rPr>
              <w:t>. Права на субектите на данни</w:t>
            </w:r>
            <w:r w:rsidR="007E65B5">
              <w:rPr>
                <w:noProof/>
                <w:webHidden/>
              </w:rPr>
              <w:tab/>
            </w:r>
            <w:r w:rsidR="007E65B5">
              <w:rPr>
                <w:noProof/>
                <w:webHidden/>
              </w:rPr>
              <w:fldChar w:fldCharType="begin"/>
            </w:r>
            <w:r w:rsidR="007E65B5">
              <w:rPr>
                <w:noProof/>
                <w:webHidden/>
              </w:rPr>
              <w:instrText xml:space="preserve"> PAGEREF _Toc517187632 \h </w:instrText>
            </w:r>
            <w:r w:rsidR="007E65B5">
              <w:rPr>
                <w:noProof/>
                <w:webHidden/>
              </w:rPr>
            </w:r>
            <w:r w:rsidR="007E65B5">
              <w:rPr>
                <w:noProof/>
                <w:webHidden/>
              </w:rPr>
              <w:fldChar w:fldCharType="separate"/>
            </w:r>
            <w:r w:rsidR="007E65B5">
              <w:rPr>
                <w:noProof/>
                <w:webHidden/>
              </w:rPr>
              <w:t>11</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3" w:history="1">
            <w:r w:rsidR="007E65B5" w:rsidRPr="00015F81">
              <w:rPr>
                <w:rStyle w:val="a8"/>
                <w:noProof/>
                <w:lang w:val="en-GB"/>
              </w:rPr>
              <w:t>VI</w:t>
            </w:r>
            <w:r w:rsidR="007E65B5" w:rsidRPr="00015F81">
              <w:rPr>
                <w:rStyle w:val="a8"/>
                <w:noProof/>
              </w:rPr>
              <w:t>. Съгласие</w:t>
            </w:r>
            <w:r w:rsidR="007E65B5">
              <w:rPr>
                <w:noProof/>
                <w:webHidden/>
              </w:rPr>
              <w:tab/>
            </w:r>
            <w:r w:rsidR="007E65B5">
              <w:rPr>
                <w:noProof/>
                <w:webHidden/>
              </w:rPr>
              <w:fldChar w:fldCharType="begin"/>
            </w:r>
            <w:r w:rsidR="007E65B5">
              <w:rPr>
                <w:noProof/>
                <w:webHidden/>
              </w:rPr>
              <w:instrText xml:space="preserve"> PAGEREF _Toc517187633 \h </w:instrText>
            </w:r>
            <w:r w:rsidR="007E65B5">
              <w:rPr>
                <w:noProof/>
                <w:webHidden/>
              </w:rPr>
            </w:r>
            <w:r w:rsidR="007E65B5">
              <w:rPr>
                <w:noProof/>
                <w:webHidden/>
              </w:rPr>
              <w:fldChar w:fldCharType="separate"/>
            </w:r>
            <w:r w:rsidR="007E65B5">
              <w:rPr>
                <w:noProof/>
                <w:webHidden/>
              </w:rPr>
              <w:t>12</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4" w:history="1">
            <w:r w:rsidR="007E65B5" w:rsidRPr="00015F81">
              <w:rPr>
                <w:rStyle w:val="a8"/>
                <w:noProof/>
                <w:lang w:val="en-GB"/>
              </w:rPr>
              <w:t>VII</w:t>
            </w:r>
            <w:r w:rsidR="007E65B5" w:rsidRPr="00015F81">
              <w:rPr>
                <w:rStyle w:val="a8"/>
                <w:noProof/>
              </w:rPr>
              <w:t>. Сигурност на данните</w:t>
            </w:r>
            <w:r w:rsidR="007E65B5">
              <w:rPr>
                <w:noProof/>
                <w:webHidden/>
              </w:rPr>
              <w:tab/>
            </w:r>
            <w:r w:rsidR="007E65B5">
              <w:rPr>
                <w:noProof/>
                <w:webHidden/>
              </w:rPr>
              <w:fldChar w:fldCharType="begin"/>
            </w:r>
            <w:r w:rsidR="007E65B5">
              <w:rPr>
                <w:noProof/>
                <w:webHidden/>
              </w:rPr>
              <w:instrText xml:space="preserve"> PAGEREF _Toc517187634 \h </w:instrText>
            </w:r>
            <w:r w:rsidR="007E65B5">
              <w:rPr>
                <w:noProof/>
                <w:webHidden/>
              </w:rPr>
            </w:r>
            <w:r w:rsidR="007E65B5">
              <w:rPr>
                <w:noProof/>
                <w:webHidden/>
              </w:rPr>
              <w:fldChar w:fldCharType="separate"/>
            </w:r>
            <w:r w:rsidR="007E65B5">
              <w:rPr>
                <w:noProof/>
                <w:webHidden/>
              </w:rPr>
              <w:t>13</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5" w:history="1">
            <w:r w:rsidR="007E65B5" w:rsidRPr="00015F81">
              <w:rPr>
                <w:rStyle w:val="a8"/>
                <w:noProof/>
                <w:lang w:val="en-GB"/>
              </w:rPr>
              <w:t>VIII</w:t>
            </w:r>
            <w:r w:rsidR="007E65B5" w:rsidRPr="00015F81">
              <w:rPr>
                <w:rStyle w:val="a8"/>
                <w:noProof/>
              </w:rPr>
              <w:t>. Разкриване на данни</w:t>
            </w:r>
            <w:r w:rsidR="007E65B5">
              <w:rPr>
                <w:noProof/>
                <w:webHidden/>
              </w:rPr>
              <w:tab/>
            </w:r>
            <w:r w:rsidR="007E65B5">
              <w:rPr>
                <w:noProof/>
                <w:webHidden/>
              </w:rPr>
              <w:fldChar w:fldCharType="begin"/>
            </w:r>
            <w:r w:rsidR="007E65B5">
              <w:rPr>
                <w:noProof/>
                <w:webHidden/>
              </w:rPr>
              <w:instrText xml:space="preserve"> PAGEREF _Toc517187635 \h </w:instrText>
            </w:r>
            <w:r w:rsidR="007E65B5">
              <w:rPr>
                <w:noProof/>
                <w:webHidden/>
              </w:rPr>
            </w:r>
            <w:r w:rsidR="007E65B5">
              <w:rPr>
                <w:noProof/>
                <w:webHidden/>
              </w:rPr>
              <w:fldChar w:fldCharType="separate"/>
            </w:r>
            <w:r w:rsidR="007E65B5">
              <w:rPr>
                <w:noProof/>
                <w:webHidden/>
              </w:rPr>
              <w:t>14</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6" w:history="1">
            <w:r w:rsidR="007E65B5" w:rsidRPr="00015F81">
              <w:rPr>
                <w:rStyle w:val="a8"/>
                <w:noProof/>
                <w:lang w:val="en-GB"/>
              </w:rPr>
              <w:t>IX</w:t>
            </w:r>
            <w:r w:rsidR="007E65B5" w:rsidRPr="00015F81">
              <w:rPr>
                <w:rStyle w:val="a8"/>
                <w:noProof/>
              </w:rPr>
              <w:t>. Съхраняване и унищожаване на данните</w:t>
            </w:r>
            <w:r w:rsidR="007E65B5">
              <w:rPr>
                <w:noProof/>
                <w:webHidden/>
              </w:rPr>
              <w:tab/>
            </w:r>
            <w:r w:rsidR="007E65B5">
              <w:rPr>
                <w:noProof/>
                <w:webHidden/>
              </w:rPr>
              <w:fldChar w:fldCharType="begin"/>
            </w:r>
            <w:r w:rsidR="007E65B5">
              <w:rPr>
                <w:noProof/>
                <w:webHidden/>
              </w:rPr>
              <w:instrText xml:space="preserve"> PAGEREF _Toc517187636 \h </w:instrText>
            </w:r>
            <w:r w:rsidR="007E65B5">
              <w:rPr>
                <w:noProof/>
                <w:webHidden/>
              </w:rPr>
            </w:r>
            <w:r w:rsidR="007E65B5">
              <w:rPr>
                <w:noProof/>
                <w:webHidden/>
              </w:rPr>
              <w:fldChar w:fldCharType="separate"/>
            </w:r>
            <w:r w:rsidR="007E65B5">
              <w:rPr>
                <w:noProof/>
                <w:webHidden/>
              </w:rPr>
              <w:t>14</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7" w:history="1">
            <w:r w:rsidR="007E65B5" w:rsidRPr="00015F81">
              <w:rPr>
                <w:rStyle w:val="a8"/>
                <w:noProof/>
                <w:lang w:val="en-GB"/>
              </w:rPr>
              <w:t xml:space="preserve">X. </w:t>
            </w:r>
            <w:r w:rsidR="007E65B5" w:rsidRPr="00015F81">
              <w:rPr>
                <w:rStyle w:val="a8"/>
                <w:noProof/>
              </w:rPr>
              <w:t>Трансфер на данни</w:t>
            </w:r>
            <w:r w:rsidR="007E65B5">
              <w:rPr>
                <w:noProof/>
                <w:webHidden/>
              </w:rPr>
              <w:tab/>
            </w:r>
            <w:r w:rsidR="007E65B5">
              <w:rPr>
                <w:noProof/>
                <w:webHidden/>
              </w:rPr>
              <w:fldChar w:fldCharType="begin"/>
            </w:r>
            <w:r w:rsidR="007E65B5">
              <w:rPr>
                <w:noProof/>
                <w:webHidden/>
              </w:rPr>
              <w:instrText xml:space="preserve"> PAGEREF _Toc517187637 \h </w:instrText>
            </w:r>
            <w:r w:rsidR="007E65B5">
              <w:rPr>
                <w:noProof/>
                <w:webHidden/>
              </w:rPr>
            </w:r>
            <w:r w:rsidR="007E65B5">
              <w:rPr>
                <w:noProof/>
                <w:webHidden/>
              </w:rPr>
              <w:fldChar w:fldCharType="separate"/>
            </w:r>
            <w:r w:rsidR="007E65B5">
              <w:rPr>
                <w:noProof/>
                <w:webHidden/>
              </w:rPr>
              <w:t>15</w:t>
            </w:r>
            <w:r w:rsidR="007E65B5">
              <w:rPr>
                <w:noProof/>
                <w:webHidden/>
              </w:rPr>
              <w:fldChar w:fldCharType="end"/>
            </w:r>
          </w:hyperlink>
        </w:p>
        <w:p w:rsidR="007E65B5" w:rsidRDefault="0014695C">
          <w:pPr>
            <w:pStyle w:val="11"/>
            <w:tabs>
              <w:tab w:val="right" w:leader="dot" w:pos="9488"/>
            </w:tabs>
            <w:rPr>
              <w:rFonts w:asciiTheme="minorHAnsi" w:eastAsiaTheme="minorEastAsia" w:hAnsiTheme="minorHAnsi" w:cstheme="minorBidi"/>
              <w:noProof/>
              <w:kern w:val="0"/>
              <w:sz w:val="22"/>
              <w:szCs w:val="22"/>
              <w:lang w:eastAsia="bg-BG" w:bidi="ar-SA"/>
            </w:rPr>
          </w:pPr>
          <w:hyperlink w:anchor="_Toc517187638" w:history="1">
            <w:r w:rsidR="007E65B5" w:rsidRPr="00015F81">
              <w:rPr>
                <w:rStyle w:val="a8"/>
                <w:noProof/>
                <w:lang w:val="en-GB"/>
              </w:rPr>
              <w:t>XI</w:t>
            </w:r>
            <w:r w:rsidR="007E65B5" w:rsidRPr="00015F81">
              <w:rPr>
                <w:rStyle w:val="a8"/>
                <w:noProof/>
              </w:rPr>
              <w:t>. Регистър на обработванията на данни (инвентаризация на данните)</w:t>
            </w:r>
            <w:r w:rsidR="007E65B5">
              <w:rPr>
                <w:noProof/>
                <w:webHidden/>
              </w:rPr>
              <w:tab/>
            </w:r>
            <w:r w:rsidR="007E65B5">
              <w:rPr>
                <w:noProof/>
                <w:webHidden/>
              </w:rPr>
              <w:fldChar w:fldCharType="begin"/>
            </w:r>
            <w:r w:rsidR="007E65B5">
              <w:rPr>
                <w:noProof/>
                <w:webHidden/>
              </w:rPr>
              <w:instrText xml:space="preserve"> PAGEREF _Toc517187638 \h </w:instrText>
            </w:r>
            <w:r w:rsidR="007E65B5">
              <w:rPr>
                <w:noProof/>
                <w:webHidden/>
              </w:rPr>
            </w:r>
            <w:r w:rsidR="007E65B5">
              <w:rPr>
                <w:noProof/>
                <w:webHidden/>
              </w:rPr>
              <w:fldChar w:fldCharType="separate"/>
            </w:r>
            <w:r w:rsidR="007E65B5">
              <w:rPr>
                <w:noProof/>
                <w:webHidden/>
              </w:rPr>
              <w:t>16</w:t>
            </w:r>
            <w:r w:rsidR="007E65B5">
              <w:rPr>
                <w:noProof/>
                <w:webHidden/>
              </w:rPr>
              <w:fldChar w:fldCharType="end"/>
            </w:r>
          </w:hyperlink>
        </w:p>
        <w:p w:rsidR="0019530D" w:rsidRDefault="0019530D">
          <w:r>
            <w:rPr>
              <w:b/>
              <w:bCs/>
            </w:rPr>
            <w:fldChar w:fldCharType="end"/>
          </w:r>
        </w:p>
      </w:sdtContent>
    </w:sdt>
    <w:p w:rsidR="00BF74CB" w:rsidRDefault="00BF74CB" w:rsidP="00772398">
      <w:pPr>
        <w:spacing w:after="120"/>
        <w:rPr>
          <w:rFonts w:ascii="Arial" w:hAnsi="Arial" w:cs="Arial"/>
          <w:sz w:val="22"/>
          <w:szCs w:val="22"/>
        </w:rPr>
      </w:pPr>
    </w:p>
    <w:p w:rsidR="00962A79" w:rsidRDefault="00962A79" w:rsidP="00772398">
      <w:pPr>
        <w:spacing w:after="120"/>
        <w:rPr>
          <w:rFonts w:ascii="Arial" w:hAnsi="Arial" w:cs="Arial"/>
          <w:sz w:val="22"/>
          <w:szCs w:val="22"/>
        </w:rPr>
      </w:pPr>
    </w:p>
    <w:p w:rsidR="00962A79" w:rsidRDefault="00962A79" w:rsidP="00772398">
      <w:pPr>
        <w:spacing w:after="120"/>
        <w:rPr>
          <w:rFonts w:ascii="Arial" w:hAnsi="Arial" w:cs="Arial"/>
          <w:sz w:val="22"/>
          <w:szCs w:val="22"/>
        </w:rPr>
      </w:pPr>
    </w:p>
    <w:p w:rsidR="00962A79" w:rsidRDefault="00962A79" w:rsidP="00772398">
      <w:pPr>
        <w:spacing w:after="120"/>
        <w:rPr>
          <w:rFonts w:ascii="Arial" w:hAnsi="Arial" w:cs="Arial"/>
          <w:sz w:val="22"/>
          <w:szCs w:val="22"/>
        </w:rPr>
      </w:pPr>
    </w:p>
    <w:p w:rsidR="0063713B" w:rsidRDefault="0063713B" w:rsidP="00772398">
      <w:pPr>
        <w:spacing w:after="120"/>
        <w:rPr>
          <w:rFonts w:ascii="Arial" w:hAnsi="Arial" w:cs="Arial"/>
          <w:sz w:val="22"/>
          <w:szCs w:val="22"/>
        </w:rPr>
      </w:pPr>
    </w:p>
    <w:p w:rsidR="0063713B" w:rsidRDefault="0063713B" w:rsidP="00772398">
      <w:pPr>
        <w:spacing w:after="120"/>
        <w:rPr>
          <w:rFonts w:ascii="Arial" w:hAnsi="Arial" w:cs="Arial"/>
          <w:sz w:val="22"/>
          <w:szCs w:val="22"/>
        </w:rPr>
      </w:pPr>
    </w:p>
    <w:p w:rsidR="00962A79" w:rsidRDefault="00962A79" w:rsidP="00772398">
      <w:pPr>
        <w:spacing w:after="120"/>
        <w:rPr>
          <w:rFonts w:ascii="Arial" w:hAnsi="Arial" w:cs="Arial"/>
          <w:sz w:val="22"/>
          <w:szCs w:val="22"/>
        </w:rPr>
      </w:pPr>
    </w:p>
    <w:p w:rsidR="00962A79" w:rsidRPr="004508F7" w:rsidRDefault="00962A79" w:rsidP="00772398">
      <w:pPr>
        <w:spacing w:after="120"/>
        <w:rPr>
          <w:rFonts w:ascii="Arial" w:hAnsi="Arial" w:cs="Arial"/>
          <w:sz w:val="22"/>
          <w:szCs w:val="22"/>
        </w:rPr>
      </w:pPr>
    </w:p>
    <w:p w:rsidR="00BF74CB" w:rsidRPr="00A43278" w:rsidRDefault="00386799" w:rsidP="0019530D">
      <w:pPr>
        <w:pStyle w:val="1"/>
      </w:pPr>
      <w:bookmarkStart w:id="2" w:name="_Toc517187625"/>
      <w:r>
        <w:rPr>
          <w:lang w:val="en-GB"/>
        </w:rPr>
        <w:lastRenderedPageBreak/>
        <w:t>I</w:t>
      </w:r>
      <w:r w:rsidRPr="008D74ED">
        <w:t>.</w:t>
      </w:r>
      <w:r w:rsidR="00BF74CB" w:rsidRPr="00A43278">
        <w:t>Въведение</w:t>
      </w:r>
      <w:bookmarkEnd w:id="2"/>
    </w:p>
    <w:p w:rsidR="00BF74CB" w:rsidRPr="00A43278" w:rsidRDefault="00BF74CB" w:rsidP="00FF1DEE">
      <w:pPr>
        <w:pStyle w:val="2"/>
      </w:pPr>
      <w:bookmarkStart w:id="3" w:name="_Toc517187626"/>
      <w:r w:rsidRPr="00A43278">
        <w:t>1. Общ регламент за защита на личните данни</w:t>
      </w:r>
      <w:bookmarkEnd w:id="3"/>
    </w:p>
    <w:p w:rsidR="00BF74CB" w:rsidRPr="00A43278" w:rsidRDefault="00BF74CB" w:rsidP="00A43278">
      <w:pPr>
        <w:spacing w:after="120"/>
        <w:jc w:val="both"/>
        <w:rPr>
          <w:rFonts w:cs="Times New Roman"/>
        </w:rPr>
      </w:pPr>
      <w:r w:rsidRPr="00A43278">
        <w:rPr>
          <w:rFonts w:cs="Times New Roman"/>
        </w:rPr>
        <w:t>Регламент (ЕС) 2016/679 (Общ регламент за защита на данните) замества Директивата 95/46/ ЕО за защита на данните. Има пряко действие и предполага изменение в законодателството на страните -членки в областта на защитата на личните данни. Неговата цел е да защитава "правата и свободите" на физическите лица и да се гарантира, че личните данни не се обработват без тяхно знание, и когато е възможно, че се обработва с тяхно съгласие.</w:t>
      </w:r>
    </w:p>
    <w:p w:rsidR="00BF74CB" w:rsidRPr="00A43278" w:rsidRDefault="00BF74CB" w:rsidP="00FF1DEE">
      <w:pPr>
        <w:pStyle w:val="2"/>
      </w:pPr>
      <w:bookmarkStart w:id="4" w:name="_Toc517187627"/>
      <w:r w:rsidRPr="00A43278">
        <w:t>2. Обхват очертан от Общия регламент за защита на данните</w:t>
      </w:r>
      <w:bookmarkEnd w:id="4"/>
    </w:p>
    <w:p w:rsidR="00BF74CB" w:rsidRPr="00A43278" w:rsidRDefault="00BF74CB" w:rsidP="00A43278">
      <w:pPr>
        <w:spacing w:after="120"/>
        <w:jc w:val="both"/>
        <w:rPr>
          <w:rFonts w:cs="Times New Roman"/>
        </w:rPr>
      </w:pPr>
      <w:r w:rsidRPr="00A43278">
        <w:rPr>
          <w:rFonts w:cs="Times New Roman"/>
          <w:b/>
          <w:i/>
        </w:rPr>
        <w:t>Материален обхват</w:t>
      </w:r>
      <w:r w:rsidRPr="00A43278">
        <w:rPr>
          <w:rFonts w:cs="Times New Roman"/>
        </w:rPr>
        <w:t xml:space="preserve"> (</w:t>
      </w:r>
      <w:hyperlink r:id="rId8" w:history="1">
        <w:r w:rsidRPr="00A43278">
          <w:rPr>
            <w:rStyle w:val="a8"/>
            <w:rFonts w:cs="Times New Roman"/>
          </w:rPr>
          <w:t>член 2</w:t>
        </w:r>
      </w:hyperlink>
      <w:r w:rsidRPr="00A43278">
        <w:rPr>
          <w:rFonts w:cs="Times New Roman"/>
        </w:rPr>
        <w:t>) – Общият регламент се прилага за обработването на лични данни изцяло или частично с автоматични средства, както и за обработването с други средства на лични данни (например ръчно и на хартия), които са част от регистър с лични данни или които са предназначени да съставляват част от регистър с лични данни.</w:t>
      </w:r>
    </w:p>
    <w:p w:rsidR="00BF74CB" w:rsidRPr="00A43278" w:rsidRDefault="00BF74CB" w:rsidP="00A43278">
      <w:pPr>
        <w:spacing w:after="120"/>
        <w:jc w:val="both"/>
        <w:rPr>
          <w:rFonts w:cs="Times New Roman"/>
        </w:rPr>
      </w:pPr>
      <w:r w:rsidRPr="00A43278">
        <w:rPr>
          <w:rFonts w:cs="Times New Roman"/>
          <w:b/>
          <w:i/>
        </w:rPr>
        <w:t>Териториален обхват</w:t>
      </w:r>
      <w:r w:rsidRPr="00A43278">
        <w:rPr>
          <w:rFonts w:cs="Times New Roman"/>
        </w:rPr>
        <w:t xml:space="preserve"> (</w:t>
      </w:r>
      <w:hyperlink r:id="rId9" w:history="1">
        <w:r w:rsidRPr="00A43278">
          <w:rPr>
            <w:rStyle w:val="a8"/>
            <w:rFonts w:cs="Times New Roman"/>
          </w:rPr>
          <w:t>член 3</w:t>
        </w:r>
      </w:hyperlink>
      <w:r w:rsidRPr="00A43278">
        <w:rPr>
          <w:rFonts w:cs="Times New Roman"/>
        </w:rPr>
        <w:t>) – правилата на Общия Регламент ще важат за всички администратори на лични данни, които са установени в ЕС, които обработват лични данни на физически лица, в контекста на своята дейност. Ще се прилага и за администратори извън ЕС, които обработват лични данни с цел да предлагат стоки и услуги или ако наблюдават поведението на субектите на данни, които пребивават в ЕС.</w:t>
      </w:r>
    </w:p>
    <w:p w:rsidR="00BF74CB" w:rsidRPr="00A43278" w:rsidRDefault="00BF74CB" w:rsidP="00A43278">
      <w:pPr>
        <w:shd w:val="clear" w:color="auto" w:fill="BDD6EE" w:themeFill="accent1" w:themeFillTint="66"/>
        <w:spacing w:after="120"/>
        <w:jc w:val="both"/>
        <w:rPr>
          <w:rFonts w:cs="Times New Roman"/>
          <w:i/>
        </w:rPr>
      </w:pPr>
      <w:r w:rsidRPr="00A43278">
        <w:rPr>
          <w:rFonts w:cs="Times New Roman"/>
          <w:i/>
        </w:rPr>
        <w:t>Принципът, е че правилата на ОРЗД „следват“ личните данни на субектите на данни, които се намират в Европейския съюз.</w:t>
      </w:r>
    </w:p>
    <w:p w:rsidR="00BF74CB" w:rsidRPr="00A43278" w:rsidRDefault="00BF74CB" w:rsidP="001E3C86">
      <w:pPr>
        <w:pStyle w:val="2"/>
      </w:pPr>
      <w:bookmarkStart w:id="5" w:name="_Toc517187628"/>
      <w:r w:rsidRPr="00A43278">
        <w:t>3. Понятия</w:t>
      </w:r>
      <w:bookmarkEnd w:id="5"/>
      <w:r w:rsidRPr="00A43278">
        <w:t xml:space="preserve"> </w:t>
      </w:r>
    </w:p>
    <w:p w:rsidR="00BF74CB" w:rsidRPr="00A43278" w:rsidRDefault="00BF74CB" w:rsidP="00A43278">
      <w:pPr>
        <w:spacing w:after="120"/>
        <w:jc w:val="both"/>
        <w:rPr>
          <w:rFonts w:cs="Times New Roman"/>
        </w:rPr>
      </w:pPr>
      <w:r w:rsidRPr="00A43278">
        <w:rPr>
          <w:rFonts w:cs="Times New Roman"/>
          <w:b/>
          <w:i/>
        </w:rPr>
        <w:t>„Лични данни"</w:t>
      </w:r>
      <w:r w:rsidRPr="00A43278">
        <w:rPr>
          <w:rFonts w:cs="Times New Roman"/>
        </w:rPr>
        <w:t xml:space="preserve"> -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както и всяка друга информация, която се определя от приложимото право като лични данни; </w:t>
      </w:r>
    </w:p>
    <w:p w:rsidR="00BF74CB" w:rsidRPr="00A43278" w:rsidRDefault="00BF74CB" w:rsidP="00A43278">
      <w:pPr>
        <w:spacing w:after="120"/>
        <w:jc w:val="both"/>
        <w:rPr>
          <w:rFonts w:cs="Times New Roman"/>
        </w:rPr>
      </w:pPr>
      <w:r w:rsidRPr="00A43278">
        <w:rPr>
          <w:rFonts w:cs="Times New Roman"/>
          <w:b/>
          <w:i/>
        </w:rPr>
        <w:t>„Специални (чувствителни) категории лични данни“</w:t>
      </w:r>
      <w:r w:rsidRPr="00A43278">
        <w:rPr>
          <w:rFonts w:cs="Times New Roman"/>
        </w:rPr>
        <w:t xml:space="preserve"> – лични данни, разкриващи расов или етнически произход, политически възгледи, религиозни или философски убеждения, или членство в синдикални организации и обработката на генетични данни, биометричните данни за уникално идентифициране на физическо лице, данни отнасящи се до здравето или данни относно сексуалния живот на физическо лице или сексуална ориентация , както и всички други лични данни, които се определят от приложимото право като специални.</w:t>
      </w:r>
    </w:p>
    <w:p w:rsidR="00BF74CB" w:rsidRPr="00A43278" w:rsidRDefault="00BF74CB" w:rsidP="00A43278">
      <w:pPr>
        <w:spacing w:after="120"/>
        <w:jc w:val="both"/>
        <w:rPr>
          <w:rFonts w:cs="Times New Roman"/>
        </w:rPr>
      </w:pPr>
      <w:r w:rsidRPr="00A43278">
        <w:rPr>
          <w:rFonts w:cs="Times New Roman"/>
          <w:b/>
          <w:i/>
        </w:rPr>
        <w:t>„Обработване"</w:t>
      </w:r>
      <w:r w:rsidRPr="00A43278">
        <w:rPr>
          <w:rFonts w:cs="Times New Roman"/>
        </w:rPr>
        <w:t xml:space="preserve"> -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w:t>
      </w:r>
      <w:r w:rsidRPr="00A43278">
        <w:rPr>
          <w:rFonts w:cs="Times New Roman"/>
        </w:rPr>
        <w:lastRenderedPageBreak/>
        <w:t>унищожаване;</w:t>
      </w:r>
    </w:p>
    <w:p w:rsidR="00BF74CB" w:rsidRPr="00A43278" w:rsidRDefault="00BF74CB" w:rsidP="00A43278">
      <w:pPr>
        <w:spacing w:after="120"/>
        <w:jc w:val="both"/>
        <w:rPr>
          <w:rFonts w:cs="Times New Roman"/>
        </w:rPr>
      </w:pPr>
      <w:r w:rsidRPr="00A43278">
        <w:rPr>
          <w:rFonts w:cs="Times New Roman"/>
          <w:b/>
          <w:i/>
        </w:rPr>
        <w:t>„Администратор"</w:t>
      </w:r>
      <w:r w:rsidRPr="00A43278">
        <w:rPr>
          <w:rFonts w:cs="Times New Roman"/>
        </w:rPr>
        <w:t xml:space="preserve"> - всяко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ЕС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p w:rsidR="00BF74CB" w:rsidRPr="00A43278" w:rsidRDefault="00BF74CB" w:rsidP="00A43278">
      <w:pPr>
        <w:spacing w:after="120"/>
        <w:jc w:val="both"/>
        <w:rPr>
          <w:rFonts w:cs="Times New Roman"/>
        </w:rPr>
      </w:pPr>
      <w:r w:rsidRPr="00A43278">
        <w:rPr>
          <w:rFonts w:cs="Times New Roman"/>
          <w:b/>
          <w:i/>
        </w:rPr>
        <w:t>„Субект на данните“</w:t>
      </w:r>
      <w:r w:rsidRPr="00A43278">
        <w:rPr>
          <w:rFonts w:cs="Times New Roman"/>
        </w:rPr>
        <w:t xml:space="preserve"> – всяко живо физическо лице, което е предмет на личните данни съхранявани от Администратора.</w:t>
      </w:r>
    </w:p>
    <w:p w:rsidR="00BF74CB" w:rsidRPr="00A43278" w:rsidRDefault="00BF74CB" w:rsidP="00A43278">
      <w:pPr>
        <w:spacing w:after="120"/>
        <w:jc w:val="both"/>
        <w:rPr>
          <w:rFonts w:cs="Times New Roman"/>
        </w:rPr>
      </w:pPr>
      <w:r w:rsidRPr="00A43278">
        <w:rPr>
          <w:rFonts w:cs="Times New Roman"/>
          <w:b/>
          <w:i/>
        </w:rPr>
        <w:t>„Съгласие на субекта на данните"</w:t>
      </w:r>
      <w:r w:rsidRPr="00A43278">
        <w:rPr>
          <w:rFonts w:cs="Times New Roman"/>
        </w:rPr>
        <w:t xml:space="preserve"> -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w:t>
      </w:r>
    </w:p>
    <w:p w:rsidR="00BF74CB" w:rsidRPr="00A43278" w:rsidRDefault="00BF74CB" w:rsidP="00A43278">
      <w:pPr>
        <w:spacing w:after="120"/>
        <w:jc w:val="both"/>
        <w:rPr>
          <w:rFonts w:cs="Times New Roman"/>
        </w:rPr>
      </w:pPr>
      <w:r w:rsidRPr="00A43278">
        <w:rPr>
          <w:rFonts w:cs="Times New Roman"/>
          <w:b/>
          <w:i/>
        </w:rPr>
        <w:t>„Дете“</w:t>
      </w:r>
      <w:r w:rsidRPr="00A43278">
        <w:rPr>
          <w:rFonts w:cs="Times New Roman"/>
        </w:rPr>
        <w:t xml:space="preserve"> – Общият Регламент определя дете като всеки на възраст под 16 години въпреки че това може да бъде намалена на 13 от правото на държавата-членка. Обработката на лични данни на едно дете е законно само, ако родител или попечител е дал съгласие. Администраторът полага разумни усилия, за да провери в такива случаи, че притежателят на родителската отговорност за детето е дал или упълномощен да даде съгласието си.</w:t>
      </w:r>
    </w:p>
    <w:p w:rsidR="00BF74CB" w:rsidRPr="00A43278" w:rsidRDefault="00BF74CB" w:rsidP="00A43278">
      <w:pPr>
        <w:spacing w:after="120"/>
        <w:jc w:val="both"/>
        <w:rPr>
          <w:rFonts w:cs="Times New Roman"/>
        </w:rPr>
      </w:pPr>
      <w:r w:rsidRPr="00A43278">
        <w:rPr>
          <w:rFonts w:cs="Times New Roman"/>
          <w:b/>
          <w:i/>
        </w:rPr>
        <w:t>„Профилиране"</w:t>
      </w:r>
      <w:r w:rsidRPr="00A43278">
        <w:rPr>
          <w:rFonts w:cs="Times New Roman"/>
        </w:rPr>
        <w:t xml:space="preserve"> - всяка форма на автоматизирано обработване на лични данни, изразяващо се в използването на лични данни за оценяване на определени лични аспекти, свързани с физическо лице, и по-конкретно за анализиране или прогнозиране на аспекти, отнасящи се до изпълнението на професионалните задължения на това физическо лице, неговото икономическо състояние, здраве, лични предпочитания, интереси, надеждност, поведение, местоположение или движение;</w:t>
      </w:r>
    </w:p>
    <w:p w:rsidR="00BF74CB" w:rsidRPr="00A43278" w:rsidRDefault="00BF74CB" w:rsidP="00A43278">
      <w:pPr>
        <w:spacing w:after="120"/>
        <w:jc w:val="both"/>
        <w:rPr>
          <w:rFonts w:cs="Times New Roman"/>
        </w:rPr>
      </w:pPr>
      <w:r w:rsidRPr="00A43278">
        <w:rPr>
          <w:rFonts w:cs="Times New Roman"/>
          <w:b/>
          <w:i/>
        </w:rPr>
        <w:t>„Нарушение на сигурността на лични данни"</w:t>
      </w:r>
      <w:r w:rsidRPr="00A43278">
        <w:rPr>
          <w:rFonts w:cs="Times New Roman"/>
        </w:rPr>
        <w:t xml:space="preserve"> -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BF74CB" w:rsidRPr="00A43278" w:rsidRDefault="00BF74CB" w:rsidP="00A43278">
      <w:pPr>
        <w:spacing w:after="120"/>
        <w:jc w:val="both"/>
        <w:rPr>
          <w:rFonts w:cs="Times New Roman"/>
        </w:rPr>
      </w:pPr>
      <w:r w:rsidRPr="00A43278">
        <w:rPr>
          <w:rFonts w:cs="Times New Roman"/>
          <w:b/>
          <w:i/>
        </w:rPr>
        <w:t>„Основно място на установяване “</w:t>
      </w:r>
      <w:r w:rsidRPr="00A43278">
        <w:rPr>
          <w:rFonts w:cs="Times New Roman"/>
        </w:rPr>
        <w:t xml:space="preserve"> – седалището на администратора в ЕС ще бъде мястото, в което той взема основните решения за целта и средствата на своите дейности по обработване на данни. По отношение на обработващия лични данни основното му място на установяване в ЕС ще бъде мястото, където се намира централното му управление в Съюза, или ако обработващият лични данни няма централно управление в Съюза, мястото на установяване на обработващия лични данни в Съюза, където се осъществяват основните дейности по обработването. </w:t>
      </w:r>
    </w:p>
    <w:p w:rsidR="00BF74CB" w:rsidRPr="00A43278" w:rsidRDefault="00BF74CB" w:rsidP="00A43278">
      <w:pPr>
        <w:spacing w:after="120"/>
        <w:jc w:val="both"/>
        <w:rPr>
          <w:rFonts w:cs="Times New Roman"/>
        </w:rPr>
      </w:pPr>
      <w:r w:rsidRPr="00A43278">
        <w:rPr>
          <w:rFonts w:cs="Times New Roman"/>
        </w:rPr>
        <w:t>Ако администраторът е със седалище извън ЕС, той трябва да назначи свой представител в юрисдикцията, в която администраторът работи, за да действа от името на администратора и да се занимава с надзорните органи. (</w:t>
      </w:r>
      <w:hyperlink r:id="rId10" w:history="1">
        <w:r w:rsidRPr="00A43278">
          <w:rPr>
            <w:rStyle w:val="a8"/>
            <w:rFonts w:cs="Times New Roman"/>
          </w:rPr>
          <w:t>Член 4 т.16) от ОРЗД</w:t>
        </w:r>
      </w:hyperlink>
      <w:r w:rsidRPr="00A43278">
        <w:rPr>
          <w:rFonts w:cs="Times New Roman"/>
        </w:rPr>
        <w:t>)</w:t>
      </w:r>
    </w:p>
    <w:p w:rsidR="00BF74CB" w:rsidRPr="00A43278" w:rsidRDefault="00BF74CB" w:rsidP="00A43278">
      <w:pPr>
        <w:spacing w:after="120"/>
        <w:jc w:val="both"/>
        <w:rPr>
          <w:rFonts w:cs="Times New Roman"/>
        </w:rPr>
      </w:pPr>
      <w:r w:rsidRPr="00A43278">
        <w:rPr>
          <w:rFonts w:cs="Times New Roman"/>
          <w:b/>
          <w:i/>
        </w:rPr>
        <w:t>„Получател"</w:t>
      </w:r>
      <w:r w:rsidRPr="00A43278">
        <w:rPr>
          <w:rFonts w:cs="Times New Roman"/>
        </w:rPr>
        <w:t xml:space="preserve"> - физическо или юридическо лице, публичен орган, агенция или друга </w:t>
      </w:r>
      <w:r w:rsidRPr="00A43278">
        <w:rPr>
          <w:rFonts w:cs="Times New Roman"/>
        </w:rPr>
        <w:lastRenderedPageBreak/>
        <w:t>структура, пред която се разкриват личните данни, независимо дали е трета страна или не. Същевременно публичните органи, които могат да получават лични данни в рамките на конкретно разследване в съответствие с правото на Съюза или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съобразно целите на обработването;</w:t>
      </w:r>
    </w:p>
    <w:p w:rsidR="00BF74CB" w:rsidRPr="00A43278" w:rsidRDefault="00BF74CB" w:rsidP="00A43278">
      <w:pPr>
        <w:spacing w:after="120"/>
        <w:jc w:val="both"/>
        <w:rPr>
          <w:rFonts w:cs="Times New Roman"/>
        </w:rPr>
      </w:pPr>
      <w:r w:rsidRPr="00A43278">
        <w:rPr>
          <w:rFonts w:cs="Times New Roman"/>
          <w:b/>
          <w:i/>
        </w:rPr>
        <w:t>„Трета страна“</w:t>
      </w:r>
      <w:r w:rsidRPr="00A43278">
        <w:rPr>
          <w:rFonts w:cs="Times New Roman"/>
        </w:rPr>
        <w:t xml:space="preserve"> – всяко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w:t>
      </w:r>
    </w:p>
    <w:p w:rsidR="00BF74CB" w:rsidRPr="00A43278" w:rsidRDefault="00BF74CB" w:rsidP="0071311A">
      <w:pPr>
        <w:shd w:val="clear" w:color="auto" w:fill="FFFFFF" w:themeFill="background1"/>
        <w:spacing w:after="120"/>
        <w:jc w:val="both"/>
        <w:rPr>
          <w:rFonts w:cs="Times New Roman"/>
          <w:i/>
        </w:rPr>
      </w:pPr>
    </w:p>
    <w:p w:rsidR="00BF74CB" w:rsidRPr="00A43278" w:rsidRDefault="00406700" w:rsidP="00406700">
      <w:pPr>
        <w:pStyle w:val="1"/>
      </w:pPr>
      <w:bookmarkStart w:id="6" w:name="_Toc517187629"/>
      <w:r>
        <w:rPr>
          <w:lang w:val="en-GB"/>
        </w:rPr>
        <w:t>II</w:t>
      </w:r>
      <w:r w:rsidRPr="002833E1">
        <w:t>.</w:t>
      </w:r>
      <w:r w:rsidR="00BF74CB" w:rsidRPr="00A43278">
        <w:t>Декларация относно политиката по защита на личните данни</w:t>
      </w:r>
      <w:bookmarkEnd w:id="6"/>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ab/>
      </w:r>
      <w:bookmarkStart w:id="7" w:name="OLE_LINK12"/>
      <w:bookmarkStart w:id="8" w:name="OLE_LINK13"/>
      <w:r w:rsidRPr="00A43278">
        <w:rPr>
          <w:rFonts w:cs="Times New Roman"/>
        </w:rPr>
        <w:t xml:space="preserve">Ръководството на </w:t>
      </w:r>
      <w:r w:rsidR="002833E1">
        <w:rPr>
          <w:rStyle w:val="SGDPRAdministratorNameChar"/>
          <w:rFonts w:cs="Times New Roman"/>
        </w:rPr>
        <w:t>„ДЕТЕЛИНА ДП“ООД</w:t>
      </w:r>
      <w:r w:rsidR="00BB7C8B">
        <w:rPr>
          <w:rStyle w:val="SGDPRAdministratorNameChar"/>
          <w:rFonts w:cs="Times New Roman"/>
        </w:rPr>
        <w:t xml:space="preserve"> </w:t>
      </w:r>
      <w:r w:rsidRPr="00A43278">
        <w:rPr>
          <w:rFonts w:cs="Times New Roman"/>
        </w:rPr>
        <w:t xml:space="preserve">се ангажира да осигури съответствие със законодателството на ЕС и държавите-членки по отношение на обработването на личните данни и защитата на "правата и свободите" на лицата,  чиито лични данни </w:t>
      </w:r>
      <w:r w:rsidR="002833E1">
        <w:rPr>
          <w:rStyle w:val="SGDPRAdministratorNameChar"/>
          <w:rFonts w:cs="Times New Roman"/>
        </w:rPr>
        <w:t>„ДЕТЕЛИНА ДП“ООД</w:t>
      </w:r>
      <w:r w:rsidR="003F5D75">
        <w:rPr>
          <w:rStyle w:val="SGDPRAdministratorNameChar"/>
          <w:rFonts w:cs="Times New Roman"/>
        </w:rPr>
        <w:t xml:space="preserve"> </w:t>
      </w:r>
      <w:r w:rsidRPr="00A43278">
        <w:rPr>
          <w:rFonts w:cs="Times New Roman"/>
        </w:rPr>
        <w:t>събира и обработва съгласно Общия регламент за защита на данните (Регламент (ЕС) 2016/679).</w:t>
      </w:r>
      <w:bookmarkEnd w:id="7"/>
      <w:bookmarkEnd w:id="8"/>
    </w:p>
    <w:p w:rsidR="00BF74CB" w:rsidRPr="00A43278" w:rsidRDefault="00BF74CB" w:rsidP="00A43278">
      <w:pPr>
        <w:spacing w:after="120"/>
        <w:jc w:val="both"/>
        <w:rPr>
          <w:rFonts w:cs="Times New Roman"/>
        </w:rPr>
      </w:pPr>
      <w:r w:rsidRPr="00A43278">
        <w:rPr>
          <w:rFonts w:cs="Times New Roman"/>
        </w:rPr>
        <w:t>Администраторът се задължава да осигури съответствието на всички дейности, които извършва, по събиране и обработване на лични данни, съгласно изискванията на ОРЗД.</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В съответствие с Общия регламент към тази политика са описани и други релевантни документи, както и свързани процеси и процедури.</w:t>
      </w:r>
    </w:p>
    <w:p w:rsidR="00BF74CB" w:rsidRPr="00A43278" w:rsidRDefault="00BF74CB" w:rsidP="00A43278">
      <w:pPr>
        <w:spacing w:after="120"/>
        <w:jc w:val="both"/>
        <w:rPr>
          <w:rFonts w:cs="Times New Roman"/>
        </w:rPr>
      </w:pPr>
      <w:r w:rsidRPr="00A43278">
        <w:rPr>
          <w:rFonts w:cs="Times New Roman"/>
          <w:b/>
        </w:rPr>
        <w:t>3.</w:t>
      </w:r>
      <w:r w:rsidRPr="00A43278">
        <w:rPr>
          <w:rFonts w:cs="Times New Roman"/>
        </w:rPr>
        <w:t xml:space="preserve"> Настоящата политика се отнася до всички дейности по обработването на лични данни, включително тези, които се извършват относно лични данни на клиенти, служители, доставчици и партньори и всякакви други лични данни, които организацията на </w:t>
      </w:r>
      <w:r w:rsidR="002833E1">
        <w:rPr>
          <w:rStyle w:val="SGDPRAdministratorNameChar"/>
          <w:rFonts w:cs="Times New Roman"/>
        </w:rPr>
        <w:t>„ДЕТЕЛИНА ДП“ООД</w:t>
      </w:r>
      <w:r w:rsidR="00BB7C8B">
        <w:rPr>
          <w:rStyle w:val="SGDPRAdministratorNameChar"/>
          <w:rFonts w:cs="Times New Roman"/>
        </w:rPr>
        <w:t xml:space="preserve"> </w:t>
      </w:r>
      <w:r w:rsidRPr="00A43278">
        <w:rPr>
          <w:rFonts w:cs="Times New Roman"/>
        </w:rPr>
        <w:t>обработва от различни източници.</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Администраторът води Регистър на дейностите по обработване. В случаите, когато воденето на регистъра  е възложено на Длъжностното лице по защита на данните/отговорника по защита на личните данни, то отговаря за въвеждането в този регистър на всякакви промени в дейностите на </w:t>
      </w:r>
      <w:r w:rsidR="006940EA">
        <w:rPr>
          <w:rStyle w:val="SGDPRAdministratorNameChar"/>
          <w:rFonts w:cs="Times New Roman"/>
        </w:rPr>
        <w:t>„ДЕТЕЛИНА ДП“ООД</w:t>
      </w:r>
      <w:r w:rsidRPr="00A43278">
        <w:rPr>
          <w:rFonts w:cs="Times New Roman"/>
        </w:rPr>
        <w:t>, както и на всички други допълнителни изисквания, в т.ч. оценки на въздействието върху защитата на данните. Този регистър трябва да бъде на разположение по искане на надзорния орган.</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Тази политика се прилага за всички служители/работници (и заинтересовани страни) на </w:t>
      </w:r>
      <w:r w:rsidR="006940EA">
        <w:rPr>
          <w:rStyle w:val="SGDPRAdministratorNameChar"/>
          <w:rFonts w:cs="Times New Roman"/>
        </w:rPr>
        <w:t>„ДЕТЕЛИНА ДП“ООД</w:t>
      </w:r>
      <w:r w:rsidRPr="00A43278">
        <w:rPr>
          <w:rFonts w:cs="Times New Roman"/>
        </w:rPr>
        <w:t>, както и за обработващите и членовете на техния персонал.</w:t>
      </w:r>
      <w:r w:rsidR="008877EA" w:rsidRPr="00A43278">
        <w:rPr>
          <w:rFonts w:cs="Times New Roman"/>
        </w:rPr>
        <w:t xml:space="preserve"> </w:t>
      </w:r>
      <w:r w:rsidRPr="00A43278">
        <w:rPr>
          <w:rFonts w:cs="Times New Roman"/>
        </w:rPr>
        <w:t>Всяко нарушение на Общия регламент ще бъде разглеждано като нарушение на трудовата дисциплина, а в случай</w:t>
      </w:r>
      <w:r w:rsidR="008877EA" w:rsidRPr="00A43278">
        <w:rPr>
          <w:rFonts w:cs="Times New Roman"/>
        </w:rPr>
        <w:t>,</w:t>
      </w:r>
      <w:r w:rsidRPr="00A43278">
        <w:rPr>
          <w:rFonts w:cs="Times New Roman"/>
        </w:rPr>
        <w:t xml:space="preserve"> че има предположение за извършено престъпление, въпросът ще се предостави за разглеждане в най-къс възможен срок на съответните държавни органи за ангажиране на наказателна отговорност.</w:t>
      </w:r>
    </w:p>
    <w:p w:rsidR="00BF74CB" w:rsidRPr="00A43278" w:rsidRDefault="00BF74CB" w:rsidP="00A43278">
      <w:pPr>
        <w:spacing w:after="120"/>
        <w:jc w:val="both"/>
        <w:rPr>
          <w:rFonts w:cs="Times New Roman"/>
        </w:rPr>
      </w:pPr>
      <w:r w:rsidRPr="00A43278">
        <w:rPr>
          <w:rFonts w:cs="Times New Roman"/>
          <w:b/>
        </w:rPr>
        <w:t>6.</w:t>
      </w:r>
      <w:r w:rsidRPr="00A43278">
        <w:rPr>
          <w:rFonts w:cs="Times New Roman"/>
        </w:rPr>
        <w:t xml:space="preserve"> Трети страни, които работят с или за </w:t>
      </w:r>
      <w:r w:rsidR="006940EA">
        <w:rPr>
          <w:rStyle w:val="SGDPRAdministratorNameChar"/>
          <w:rFonts w:cs="Times New Roman"/>
        </w:rPr>
        <w:t>„ДЕТЕЛИНА ДП“ООД</w:t>
      </w:r>
      <w:r w:rsidRPr="00A43278">
        <w:rPr>
          <w:rFonts w:cs="Times New Roman"/>
        </w:rPr>
        <w:t xml:space="preserve">, в т.ч. партньори, външни доставчици, клиенти и др., както и които имат или могат да имат достъп до личните данни на </w:t>
      </w:r>
      <w:r w:rsidRPr="00A43278">
        <w:rPr>
          <w:rFonts w:cs="Times New Roman"/>
        </w:rPr>
        <w:lastRenderedPageBreak/>
        <w:t>администратора, са длъжни да се запознаят и съобразят с тази политика.</w:t>
      </w:r>
      <w:r w:rsidR="00B0218A" w:rsidRPr="00A43278">
        <w:rPr>
          <w:rFonts w:cs="Times New Roman"/>
        </w:rPr>
        <w:t xml:space="preserve"> </w:t>
      </w:r>
      <w:r w:rsidRPr="00A43278">
        <w:rPr>
          <w:rFonts w:cs="Times New Roman"/>
        </w:rPr>
        <w:t xml:space="preserve">Администраторът е длъжен да сключи споразумение за поверителност на данните с всяка трета страна, на която предоставя достъп до личните данни, обработвани от него, което дава право на </w:t>
      </w:r>
      <w:r w:rsidR="002833E1">
        <w:rPr>
          <w:rStyle w:val="SGDPRAdministratorNameChar"/>
          <w:rFonts w:cs="Times New Roman"/>
        </w:rPr>
        <w:t>„ДЕТЕЛИНА ДП“ООД</w:t>
      </w:r>
      <w:r w:rsidR="00372998">
        <w:rPr>
          <w:rStyle w:val="SGDPRAdministratorNameChar"/>
          <w:rFonts w:cs="Times New Roman"/>
        </w:rPr>
        <w:t xml:space="preserve"> </w:t>
      </w:r>
      <w:r w:rsidRPr="00A43278">
        <w:rPr>
          <w:rFonts w:cs="Times New Roman"/>
        </w:rPr>
        <w:t>да извършва проверки на спазването на наложените със споразумението задължения, освен ако обработването не се изисква от правото на ЕС или от правото на държава-членка..</w:t>
      </w:r>
    </w:p>
    <w:p w:rsidR="00BF74CB" w:rsidRPr="00A43278" w:rsidRDefault="009C2C28" w:rsidP="009C2C28">
      <w:pPr>
        <w:pStyle w:val="1"/>
      </w:pPr>
      <w:bookmarkStart w:id="9" w:name="_Toc517187630"/>
      <w:r>
        <w:rPr>
          <w:lang w:val="en-GB"/>
        </w:rPr>
        <w:t>III</w:t>
      </w:r>
      <w:r w:rsidRPr="009C2C28">
        <w:t xml:space="preserve">. </w:t>
      </w:r>
      <w:r w:rsidR="00BF74CB" w:rsidRPr="00A43278">
        <w:t>Задължения и отговорности по Регламент (ЕС) 2016/679</w:t>
      </w:r>
      <w:bookmarkEnd w:id="9"/>
      <w:r w:rsidR="00BF74CB" w:rsidRPr="00A43278">
        <w:t xml:space="preserve"> </w:t>
      </w:r>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w:t>
      </w:r>
      <w:r w:rsidR="002833E1">
        <w:rPr>
          <w:rStyle w:val="SGDPRAdministratorNameChar"/>
          <w:rFonts w:cs="Times New Roman"/>
        </w:rPr>
        <w:t>„ДЕТЕЛИНА ДП“ООД</w:t>
      </w:r>
      <w:r w:rsidR="004B4C4F" w:rsidRPr="004B4C4F">
        <w:rPr>
          <w:rStyle w:val="SGDPRAdministratorNameChar"/>
          <w:rFonts w:cs="Times New Roman"/>
        </w:rPr>
        <w:t xml:space="preserve"> </w:t>
      </w:r>
      <w:r w:rsidRPr="00A43278">
        <w:rPr>
          <w:rFonts w:cs="Times New Roman"/>
        </w:rPr>
        <w:t>е администратор на данни съгласно Регламент (ЕС) 2016/679 и носи цялата отговорност и рисковете от евентуално несъответствие с изискванията на ОРЗД, вкл</w:t>
      </w:r>
      <w:r w:rsidR="00F26882" w:rsidRPr="00A43278">
        <w:rPr>
          <w:rFonts w:cs="Times New Roman"/>
        </w:rPr>
        <w:t>ючително</w:t>
      </w:r>
      <w:r w:rsidRPr="00A43278">
        <w:rPr>
          <w:rFonts w:cs="Times New Roman"/>
        </w:rPr>
        <w:t xml:space="preserve"> е отговорен за разработване и насърчаване на добри практики в областта на обработване на личните данни в </w:t>
      </w:r>
      <w:r w:rsidR="006940EA">
        <w:rPr>
          <w:rStyle w:val="SGDPRAdministratorNameChar"/>
          <w:rFonts w:cs="Times New Roman"/>
        </w:rPr>
        <w:t>„ДЕТЕЛИНА ДП“ООД</w:t>
      </w:r>
      <w:r w:rsidR="00B0218A" w:rsidRPr="00A43278">
        <w:rPr>
          <w:rFonts w:cs="Times New Roman"/>
        </w:rPr>
        <w:t>.</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Обработващ лични данни е всяко лице извън организацията на администратора, което обработва пряко личните данни от името на администратора - съхранява, дигитализира, каталогизира и т.н. цялата информация.</w:t>
      </w:r>
    </w:p>
    <w:p w:rsidR="00BF74CB" w:rsidRDefault="00BF74CB" w:rsidP="00A43278">
      <w:pPr>
        <w:spacing w:after="120"/>
        <w:jc w:val="both"/>
        <w:rPr>
          <w:rFonts w:cs="Times New Roman"/>
        </w:rPr>
      </w:pPr>
      <w:r w:rsidRPr="00A43278">
        <w:rPr>
          <w:rFonts w:cs="Times New Roman"/>
          <w:b/>
        </w:rPr>
        <w:t>3.</w:t>
      </w:r>
      <w:r w:rsidRPr="00A43278">
        <w:rPr>
          <w:rFonts w:cs="Times New Roman"/>
        </w:rPr>
        <w:t xml:space="preserve"> Длъжностното лице по защита на данните, респ. лицето, което по длъжностна характеристика или по възлагане, изпълнява задачи, свързани със защита на личните данни (отговорник по защита на данните), взема участие на заседанията на ръководството на администратора, на които се обсъждат въпроси от областта на защита на личните данни, и съветва администратора за доказване на съответствието със законодателството в областта на защита на данните и добрите практики.</w:t>
      </w:r>
    </w:p>
    <w:p w:rsidR="00E80E71" w:rsidRPr="00E80E71" w:rsidRDefault="00E80E71" w:rsidP="00A43278">
      <w:pPr>
        <w:spacing w:after="120"/>
        <w:jc w:val="both"/>
        <w:rPr>
          <w:rFonts w:cs="Times New Roman"/>
        </w:rPr>
      </w:pPr>
      <w:r>
        <w:rPr>
          <w:rFonts w:cs="Times New Roman"/>
        </w:rPr>
        <w:t xml:space="preserve">Към момента </w:t>
      </w:r>
      <w:r w:rsidR="00183B78">
        <w:rPr>
          <w:rFonts w:cs="Times New Roman"/>
        </w:rPr>
        <w:t xml:space="preserve">администраторът няма задължение </w:t>
      </w:r>
      <w:r w:rsidR="00994D77">
        <w:rPr>
          <w:rFonts w:cs="Times New Roman"/>
        </w:rPr>
        <w:t xml:space="preserve">за назначаване на длъжностно лице по защита </w:t>
      </w:r>
      <w:r w:rsidR="0070552F">
        <w:rPr>
          <w:rFonts w:cs="Times New Roman"/>
        </w:rPr>
        <w:t xml:space="preserve">на данните, поради което </w:t>
      </w:r>
      <w:r w:rsidR="00AD58AA">
        <w:rPr>
          <w:rFonts w:cs="Times New Roman"/>
        </w:rPr>
        <w:t xml:space="preserve">на добра воля е определен служител  отговорник </w:t>
      </w:r>
      <w:r w:rsidR="006378E6">
        <w:rPr>
          <w:rFonts w:cs="Times New Roman"/>
        </w:rPr>
        <w:t xml:space="preserve">по защита на данните. ОТГОВОРНИКЪТ ПО ЗАЩИТА НА ДАННИТЕ </w:t>
      </w:r>
      <w:r w:rsidR="000D439C">
        <w:rPr>
          <w:rFonts w:cs="Times New Roman"/>
        </w:rPr>
        <w:t>НЕ Е ДЛЪЖНОСТНО ЛИЦЕ ПО ЗАЩИТА НА ДАННИТЕ.</w:t>
      </w:r>
    </w:p>
    <w:p w:rsidR="00BF74CB" w:rsidRPr="00A43278" w:rsidRDefault="009F1A2B" w:rsidP="00A43278">
      <w:pPr>
        <w:spacing w:after="120"/>
        <w:jc w:val="both"/>
        <w:rPr>
          <w:rFonts w:cs="Times New Roman"/>
        </w:rPr>
      </w:pPr>
      <w:r>
        <w:rPr>
          <w:rFonts w:cs="Times New Roman"/>
        </w:rPr>
        <w:t>Отгов</w:t>
      </w:r>
      <w:r w:rsidR="00FF2EE4">
        <w:rPr>
          <w:rFonts w:cs="Times New Roman"/>
        </w:rPr>
        <w:t>о</w:t>
      </w:r>
      <w:r>
        <w:rPr>
          <w:rFonts w:cs="Times New Roman"/>
        </w:rPr>
        <w:t>рникът</w:t>
      </w:r>
      <w:r w:rsidR="00FF2EE4">
        <w:rPr>
          <w:rFonts w:cs="Times New Roman"/>
        </w:rPr>
        <w:t xml:space="preserve"> за защита на данните има отговорности за </w:t>
      </w:r>
      <w:r w:rsidR="00BF74CB" w:rsidRPr="00A43278">
        <w:rPr>
          <w:rFonts w:cs="Times New Roman"/>
        </w:rPr>
        <w:t>:</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разработване и внедряване на изискванията на РЕГЛАМЕНТ (ЕС) 2016/679 както се изисква от настоящата политика;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управление на сигурността и риска по отношение на съответствието с политиката.</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Длъжностното лице по защита на данните</w:t>
      </w:r>
      <w:r w:rsidR="002B0D31">
        <w:rPr>
          <w:rFonts w:cs="Times New Roman"/>
        </w:rPr>
        <w:t>/Отговорникът по защита на данните</w:t>
      </w:r>
      <w:r w:rsidR="00333891">
        <w:rPr>
          <w:rFonts w:cs="Times New Roman"/>
        </w:rPr>
        <w:t xml:space="preserve">, което/който трябва </w:t>
      </w:r>
      <w:r w:rsidRPr="00A43278">
        <w:rPr>
          <w:rFonts w:cs="Times New Roman"/>
        </w:rPr>
        <w:t>да бъде подходящо, квалифицирано и опитно</w:t>
      </w:r>
      <w:r w:rsidR="00333891">
        <w:rPr>
          <w:rFonts w:cs="Times New Roman"/>
        </w:rPr>
        <w:t xml:space="preserve"> лице</w:t>
      </w:r>
      <w:r w:rsidRPr="00A43278">
        <w:rPr>
          <w:rFonts w:cs="Times New Roman"/>
        </w:rPr>
        <w:t>, се избира от ръководния орган на администратора (в зависимост от неговата структура и правно-организационна форма). ДЛЗД</w:t>
      </w:r>
      <w:r w:rsidR="008A6253">
        <w:rPr>
          <w:rFonts w:cs="Times New Roman"/>
        </w:rPr>
        <w:t>/ОЗ</w:t>
      </w:r>
      <w:r w:rsidR="009B3413">
        <w:rPr>
          <w:rFonts w:cs="Times New Roman"/>
        </w:rPr>
        <w:t>Д</w:t>
      </w:r>
      <w:r w:rsidRPr="00A43278">
        <w:rPr>
          <w:rFonts w:cs="Times New Roman"/>
        </w:rPr>
        <w:t xml:space="preserve"> е длъжно да съветва и информира администратора за прилагането на ОРЗД и други актове от вътрешното и европейското законодателство в областта на защита на личните данни, съобразно задълженията си по договор и съгласно изискванията на ОРЗД, включително да следи за прилагането на тази политика.</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ДЛЗД</w:t>
      </w:r>
      <w:r w:rsidR="009B3413">
        <w:rPr>
          <w:rFonts w:cs="Times New Roman"/>
        </w:rPr>
        <w:t>/ОЗД</w:t>
      </w:r>
      <w:r w:rsidRPr="00A43278">
        <w:rPr>
          <w:rFonts w:cs="Times New Roman"/>
        </w:rPr>
        <w:t xml:space="preserve"> има и специфични задължения по ОРЗД – до него се отправят всички искания на субектите на данни и е контактна точка за служителите на администратора, които искат разяснения по всеки аспект на спазването на защитата на данните. ДЛЗД е лицето за контакт </w:t>
      </w:r>
      <w:r w:rsidRPr="00A43278">
        <w:rPr>
          <w:rFonts w:cs="Times New Roman"/>
        </w:rPr>
        <w:lastRenderedPageBreak/>
        <w:t>и пред надзорния орган.</w:t>
      </w:r>
    </w:p>
    <w:p w:rsidR="00BF74CB" w:rsidRPr="00A43278" w:rsidRDefault="00BF74CB" w:rsidP="00A43278">
      <w:pPr>
        <w:spacing w:after="120"/>
        <w:jc w:val="both"/>
        <w:rPr>
          <w:rFonts w:cs="Times New Roman"/>
        </w:rPr>
      </w:pPr>
      <w:r w:rsidRPr="00A43278">
        <w:rPr>
          <w:rFonts w:cs="Times New Roman"/>
          <w:b/>
        </w:rPr>
        <w:t>6.</w:t>
      </w:r>
      <w:r w:rsidRPr="00A43278">
        <w:rPr>
          <w:rFonts w:cs="Times New Roman"/>
        </w:rPr>
        <w:t xml:space="preserve"> Спазването на законодателството за защита на данните е отговорност на всички служители на </w:t>
      </w:r>
      <w:r w:rsidR="006940EA">
        <w:rPr>
          <w:rStyle w:val="SGDPRAdministratorNameChar"/>
          <w:rFonts w:cs="Times New Roman"/>
        </w:rPr>
        <w:t>„ДЕТЕЛИНА ДП“ООД</w:t>
      </w:r>
      <w:r w:rsidRPr="00A43278">
        <w:rPr>
          <w:rFonts w:cs="Times New Roman"/>
        </w:rPr>
        <w:t xml:space="preserve">, които обработват лични данни, в зависимост от задълженията им длъжностните характеристики. </w:t>
      </w:r>
    </w:p>
    <w:p w:rsidR="00BF74CB" w:rsidRPr="00A43278" w:rsidRDefault="00BF74CB" w:rsidP="00A43278">
      <w:pPr>
        <w:spacing w:after="120"/>
        <w:jc w:val="both"/>
        <w:rPr>
          <w:rFonts w:cs="Times New Roman"/>
        </w:rPr>
      </w:pPr>
      <w:r w:rsidRPr="00A43278">
        <w:rPr>
          <w:rFonts w:cs="Times New Roman"/>
          <w:b/>
        </w:rPr>
        <w:t>7.</w:t>
      </w:r>
      <w:r w:rsidRPr="00A43278">
        <w:rPr>
          <w:rFonts w:cs="Times New Roman"/>
        </w:rPr>
        <w:t xml:space="preserve"> Политиката за обучение на </w:t>
      </w:r>
      <w:r w:rsidR="002833E1">
        <w:rPr>
          <w:rStyle w:val="SGDPRAdministratorNameChar"/>
          <w:rFonts w:cs="Times New Roman"/>
        </w:rPr>
        <w:t>„ДЕТЕЛИНА ДП“ООД</w:t>
      </w:r>
      <w:r w:rsidR="002B0D31">
        <w:rPr>
          <w:rStyle w:val="SGDPRAdministratorNameChar"/>
          <w:rFonts w:cs="Times New Roman"/>
        </w:rPr>
        <w:t xml:space="preserve"> </w:t>
      </w:r>
      <w:r w:rsidRPr="00A43278">
        <w:rPr>
          <w:rFonts w:cs="Times New Roman"/>
        </w:rPr>
        <w:t xml:space="preserve">определя специфичните изисквания за обучение и осведомяване във връзка с конкретните роли на служителите/работници на </w:t>
      </w:r>
      <w:r w:rsidR="006940EA">
        <w:rPr>
          <w:rStyle w:val="SGDPRAdministratorNameChar"/>
          <w:rFonts w:cs="Times New Roman"/>
        </w:rPr>
        <w:t>„ДЕТЕЛИНА ДП“ООД</w:t>
      </w:r>
      <w:r w:rsidRPr="00A43278">
        <w:rPr>
          <w:rFonts w:cs="Times New Roman"/>
        </w:rPr>
        <w:t>.</w:t>
      </w:r>
    </w:p>
    <w:p w:rsidR="00BF74CB" w:rsidRPr="00A43278" w:rsidRDefault="003F210A" w:rsidP="003F210A">
      <w:pPr>
        <w:pStyle w:val="1"/>
      </w:pPr>
      <w:bookmarkStart w:id="10" w:name="_Toc517187631"/>
      <w:r>
        <w:rPr>
          <w:lang w:val="en-GB"/>
        </w:rPr>
        <w:t>IV</w:t>
      </w:r>
      <w:r w:rsidRPr="00823E60">
        <w:t>.</w:t>
      </w:r>
      <w:r w:rsidR="00BF74CB" w:rsidRPr="00A43278">
        <w:t>Принципи за защита на данните</w:t>
      </w:r>
      <w:bookmarkEnd w:id="10"/>
    </w:p>
    <w:p w:rsidR="00656D2A" w:rsidRDefault="00656D2A" w:rsidP="00A43278">
      <w:pPr>
        <w:spacing w:after="120"/>
        <w:jc w:val="both"/>
        <w:rPr>
          <w:rFonts w:cs="Times New Roman"/>
        </w:rPr>
      </w:pPr>
    </w:p>
    <w:p w:rsidR="00BF74CB" w:rsidRPr="00A43278" w:rsidRDefault="00BF74CB" w:rsidP="00A43278">
      <w:pPr>
        <w:spacing w:after="120"/>
        <w:jc w:val="both"/>
        <w:rPr>
          <w:rFonts w:cs="Times New Roman"/>
        </w:rPr>
      </w:pPr>
      <w:r w:rsidRPr="00A43278">
        <w:rPr>
          <w:rFonts w:cs="Times New Roman"/>
        </w:rPr>
        <w:t xml:space="preserve">Цялото обработване на лични данни трябва да се извършва в съответствие с принципите за защита на данните, посочени в </w:t>
      </w:r>
      <w:hyperlink r:id="rId11" w:history="1">
        <w:r w:rsidRPr="00A43278">
          <w:rPr>
            <w:rStyle w:val="a8"/>
            <w:rFonts w:cs="Times New Roman"/>
          </w:rPr>
          <w:t>член 5</w:t>
        </w:r>
      </w:hyperlink>
      <w:r w:rsidRPr="00A43278">
        <w:rPr>
          <w:rFonts w:cs="Times New Roman"/>
        </w:rPr>
        <w:t xml:space="preserve"> от Регламент (ЕС) 2016/679. Политиките и процедурите на </w:t>
      </w:r>
      <w:r w:rsidR="002833E1">
        <w:rPr>
          <w:rStyle w:val="SGDPRAdministratorNameChar"/>
          <w:rFonts w:cs="Times New Roman"/>
        </w:rPr>
        <w:t>„ДЕТЕЛИНА ДП“ООД</w:t>
      </w:r>
      <w:r w:rsidR="004119EC" w:rsidRPr="004119EC">
        <w:rPr>
          <w:rStyle w:val="SGDPRAdministratorNameChar"/>
          <w:rFonts w:cs="Times New Roman"/>
        </w:rPr>
        <w:t xml:space="preserve"> </w:t>
      </w:r>
      <w:r w:rsidRPr="00A43278">
        <w:rPr>
          <w:rFonts w:cs="Times New Roman"/>
        </w:rPr>
        <w:t>имат за цел да гарантират спазването на тези принципи.</w:t>
      </w:r>
    </w:p>
    <w:p w:rsidR="00BF74CB" w:rsidRPr="00A43278" w:rsidRDefault="00BF74CB" w:rsidP="00A43278">
      <w:pPr>
        <w:spacing w:after="120"/>
        <w:jc w:val="both"/>
        <w:rPr>
          <w:rFonts w:cs="Times New Roman"/>
        </w:rPr>
      </w:pPr>
      <w:r w:rsidRPr="00A43278">
        <w:rPr>
          <w:rFonts w:cs="Times New Roman"/>
          <w:b/>
        </w:rPr>
        <w:t>1. Личните данни трябва да бъдат обработвани законосъобразно, добросъвестно и прозрачно</w:t>
      </w:r>
      <w:r w:rsidR="006F5D35" w:rsidRPr="00A43278">
        <w:rPr>
          <w:rFonts w:cs="Times New Roman"/>
          <w:b/>
        </w:rPr>
        <w:t>.</w:t>
      </w:r>
    </w:p>
    <w:p w:rsidR="00BF74CB" w:rsidRPr="00A43278" w:rsidRDefault="00BF74CB" w:rsidP="00A43278">
      <w:pPr>
        <w:spacing w:after="120"/>
        <w:jc w:val="both"/>
        <w:rPr>
          <w:rFonts w:cs="Times New Roman"/>
        </w:rPr>
      </w:pPr>
      <w:r w:rsidRPr="00A43278">
        <w:rPr>
          <w:rFonts w:cs="Times New Roman"/>
          <w:b/>
          <w:i/>
        </w:rPr>
        <w:t>Законосъобразно</w:t>
      </w:r>
      <w:r w:rsidRPr="00A43278">
        <w:rPr>
          <w:rFonts w:cs="Times New Roman"/>
        </w:rPr>
        <w:t xml:space="preserve"> – да идентифицира законна основа, преди да обработва лични данни. Това са т.</w:t>
      </w:r>
      <w:r w:rsidR="008057AB" w:rsidRPr="00A43278">
        <w:rPr>
          <w:rFonts w:cs="Times New Roman"/>
        </w:rPr>
        <w:t xml:space="preserve"> </w:t>
      </w:r>
      <w:r w:rsidRPr="00A43278">
        <w:rPr>
          <w:rFonts w:cs="Times New Roman"/>
        </w:rPr>
        <w:t>нар "основания за обработване", например „съгласие“. Съгласието на субекта  е едно от основанията за обработване на личните данни. Такова може да бъде също  изпълнение на договор или законен интерес на администратора, в които случаи съгласие не е нужно да бъда давано.</w:t>
      </w:r>
    </w:p>
    <w:p w:rsidR="00BF74CB" w:rsidRPr="00A43278" w:rsidRDefault="00BF74CB" w:rsidP="00A43278">
      <w:pPr>
        <w:spacing w:after="120"/>
        <w:jc w:val="both"/>
        <w:rPr>
          <w:rFonts w:cs="Times New Roman"/>
        </w:rPr>
      </w:pPr>
      <w:r w:rsidRPr="00A43278">
        <w:rPr>
          <w:rFonts w:cs="Times New Roman"/>
          <w:b/>
          <w:i/>
        </w:rPr>
        <w:t>Добросъвестно</w:t>
      </w:r>
      <w:r w:rsidRPr="00A43278">
        <w:rPr>
          <w:rFonts w:cs="Times New Roman"/>
        </w:rPr>
        <w:t xml:space="preserve"> - за да може обработването да бъде добросъвестно, администраторът на данни трябва да предостави определена информация на субектите на данни, необходима във всеки конкретен случай и за всяка конкретна цел, по разбираем, кратък и достъпен за субекта на данни начин. Това важи независимо дали личните данни са получени директно от субектите на данни или от други източници.</w:t>
      </w:r>
    </w:p>
    <w:p w:rsidR="00BF74CB" w:rsidRPr="00A43278" w:rsidRDefault="00BF74CB" w:rsidP="00A43278">
      <w:pPr>
        <w:spacing w:after="120"/>
        <w:jc w:val="both"/>
        <w:rPr>
          <w:rFonts w:cs="Times New Roman"/>
        </w:rPr>
      </w:pPr>
      <w:r w:rsidRPr="00A43278">
        <w:rPr>
          <w:rFonts w:cs="Times New Roman"/>
          <w:b/>
          <w:i/>
        </w:rPr>
        <w:t>Прозрачно</w:t>
      </w:r>
      <w:r w:rsidRPr="00A43278">
        <w:rPr>
          <w:rFonts w:cs="Times New Roman"/>
        </w:rPr>
        <w:t xml:space="preserve"> – Регламент (ЕС) 2016/679 поставя изисквания относно това, каква информация трябва да бъде предоставена на разположение на субектите на данни, която е обхваната от принципа за "прозрачност", регламентиран в членове </w:t>
      </w:r>
      <w:hyperlink r:id="rId12" w:history="1">
        <w:r w:rsidRPr="00A43278">
          <w:rPr>
            <w:rStyle w:val="a8"/>
            <w:rFonts w:cs="Times New Roman"/>
          </w:rPr>
          <w:t>12</w:t>
        </w:r>
      </w:hyperlink>
      <w:r w:rsidRPr="00A43278">
        <w:rPr>
          <w:rFonts w:cs="Times New Roman"/>
        </w:rPr>
        <w:t xml:space="preserve">, </w:t>
      </w:r>
      <w:hyperlink r:id="rId13" w:history="1">
        <w:r w:rsidRPr="00A43278">
          <w:rPr>
            <w:rStyle w:val="a8"/>
            <w:rFonts w:cs="Times New Roman"/>
          </w:rPr>
          <w:t>13</w:t>
        </w:r>
      </w:hyperlink>
      <w:r w:rsidRPr="00A43278">
        <w:rPr>
          <w:rFonts w:cs="Times New Roman"/>
        </w:rPr>
        <w:t xml:space="preserve"> и </w:t>
      </w:r>
      <w:hyperlink r:id="rId14" w:history="1">
        <w:r w:rsidRPr="00A43278">
          <w:rPr>
            <w:rStyle w:val="a8"/>
            <w:rFonts w:cs="Times New Roman"/>
          </w:rPr>
          <w:t>14</w:t>
        </w:r>
      </w:hyperlink>
      <w:r w:rsidRPr="00A43278">
        <w:rPr>
          <w:rFonts w:cs="Times New Roman"/>
        </w:rPr>
        <w:t xml:space="preserve"> от ОРЗД. Съгласно цитираните разпоредби на ОРЗД, информацията трябва да бъде съобщена на субекта на данните в разбираема форма, като се използва ясен и разбираем език, т.е. декларациите за поверителност, които се подписват от субектите на данни, трябва да бъдат подробни и конкретни, разбираеми и достъпни. </w:t>
      </w:r>
    </w:p>
    <w:p w:rsidR="00BF74CB" w:rsidRPr="00A43278" w:rsidRDefault="00BF74CB" w:rsidP="00A43278">
      <w:pPr>
        <w:spacing w:after="120"/>
        <w:jc w:val="both"/>
        <w:rPr>
          <w:rFonts w:cs="Times New Roman"/>
        </w:rPr>
      </w:pPr>
      <w:r w:rsidRPr="00A43278">
        <w:rPr>
          <w:rFonts w:cs="Times New Roman"/>
        </w:rPr>
        <w:t xml:space="preserve">Правилата за уведомяване на субекта на данни от </w:t>
      </w:r>
      <w:r w:rsidR="002833E1">
        <w:rPr>
          <w:rStyle w:val="SGDPRAdministratorNameChar"/>
          <w:rFonts w:cs="Times New Roman"/>
        </w:rPr>
        <w:t>„ДЕТЕЛИНА ДП“ООД</w:t>
      </w:r>
      <w:r w:rsidR="008D74ED">
        <w:rPr>
          <w:rStyle w:val="SGDPRAdministratorNameChar"/>
          <w:rFonts w:cs="Times New Roman"/>
        </w:rPr>
        <w:t xml:space="preserve"> </w:t>
      </w:r>
      <w:r w:rsidRPr="00A43278">
        <w:rPr>
          <w:rFonts w:cs="Times New Roman"/>
        </w:rPr>
        <w:t>са определени в Процедура за прозрачност при обработката на лични данни  и уведомлението се записва в Декларация за поверителност (уведомление за поверително третиране на личните данни) .</w:t>
      </w:r>
    </w:p>
    <w:p w:rsidR="00BF74CB" w:rsidRPr="00A43278" w:rsidRDefault="00BF74CB" w:rsidP="00A43278">
      <w:pPr>
        <w:spacing w:after="120"/>
        <w:jc w:val="both"/>
        <w:rPr>
          <w:rFonts w:cs="Times New Roman"/>
        </w:rPr>
      </w:pPr>
      <w:r w:rsidRPr="00A43278">
        <w:rPr>
          <w:rFonts w:cs="Times New Roman"/>
        </w:rPr>
        <w:t>Специфичната информация, която трябва да бъде предоставена на субекта на данните, трябва да включва като минимум:</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данни, които идентифицират администратора и данните за контакт на </w:t>
      </w:r>
      <w:r w:rsidRPr="00A43278">
        <w:rPr>
          <w:rFonts w:cs="Times New Roman"/>
        </w:rPr>
        <w:lastRenderedPageBreak/>
        <w:t>администратора и, ако има такъв, на представителя на администратора;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контактите на </w:t>
      </w:r>
      <w:r w:rsidR="005D3DDC">
        <w:rPr>
          <w:rFonts w:cs="Times New Roman"/>
        </w:rPr>
        <w:t>О</w:t>
      </w:r>
      <w:r w:rsidRPr="00A43278">
        <w:rPr>
          <w:rFonts w:cs="Times New Roman"/>
        </w:rPr>
        <w:t>ЗД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целите на обработването, за което личните данни са предназначени както и правното основание за обработването;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периода, за който ще се съхраняват личните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съществуването на следните права -  да поиска достъп до данните, коригиране, изтриване (право „да бъдеш забравен“), ограничаване на обработването, както право на възражение срещу условията (или липсата на такива) във връзка с упражняването на тези права;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категориите лични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получателите или категориите получатели на лични данни, където това е приложимо;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където е приложимо, дали администраторът възнамерява да прехвърли личните данни към получател в трета страна и нивото на защита на данните;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всякаква допълнителна информация, необходима да се гарантира добросъвестно обработване.</w:t>
      </w:r>
    </w:p>
    <w:p w:rsidR="00BF74CB" w:rsidRPr="00A43278" w:rsidRDefault="00BF74CB" w:rsidP="00A43278">
      <w:pPr>
        <w:spacing w:after="120"/>
        <w:jc w:val="both"/>
        <w:rPr>
          <w:rFonts w:cs="Times New Roman"/>
          <w:b/>
        </w:rPr>
      </w:pPr>
      <w:r w:rsidRPr="00A43278">
        <w:rPr>
          <w:rFonts w:cs="Times New Roman"/>
          <w:b/>
        </w:rPr>
        <w:t>2. Лични данни могат да се събират само за конкретни, изрично указани и законни цели</w:t>
      </w:r>
      <w:r w:rsidR="006F5D35" w:rsidRPr="00A43278">
        <w:rPr>
          <w:rFonts w:cs="Times New Roman"/>
          <w:b/>
        </w:rPr>
        <w:t>.</w:t>
      </w:r>
    </w:p>
    <w:p w:rsidR="00BF74CB" w:rsidRPr="00A43278" w:rsidRDefault="00BF74CB" w:rsidP="00A43278">
      <w:pPr>
        <w:spacing w:after="120"/>
        <w:jc w:val="both"/>
        <w:rPr>
          <w:rFonts w:cs="Times New Roman"/>
        </w:rPr>
      </w:pPr>
      <w:r w:rsidRPr="00A43278">
        <w:rPr>
          <w:rFonts w:cs="Times New Roman"/>
        </w:rPr>
        <w:t>Данните, получени за конкретни цели, следва да се събират и обработват само за тези цели, които съответстват на дейностите по обработване, включени в Регистъра на дейностите по обработване на данни (</w:t>
      </w:r>
      <w:hyperlink r:id="rId15" w:history="1">
        <w:r w:rsidRPr="00A43278">
          <w:rPr>
            <w:rStyle w:val="a8"/>
            <w:rFonts w:cs="Times New Roman"/>
          </w:rPr>
          <w:t>чл. 30 ОРЗД</w:t>
        </w:r>
      </w:hyperlink>
      <w:r w:rsidRPr="00A43278">
        <w:rPr>
          <w:rFonts w:cs="Times New Roman"/>
        </w:rPr>
        <w:t xml:space="preserve">) на </w:t>
      </w:r>
      <w:r w:rsidR="006940EA">
        <w:rPr>
          <w:rStyle w:val="SGDPRAdministratorNameChar"/>
          <w:rFonts w:cs="Times New Roman"/>
        </w:rPr>
        <w:t>„ДЕТЕЛИНА ДП“ООД</w:t>
      </w:r>
      <w:r w:rsidRPr="00A43278">
        <w:rPr>
          <w:rFonts w:cs="Times New Roman"/>
        </w:rPr>
        <w:t xml:space="preserve">. </w:t>
      </w:r>
    </w:p>
    <w:p w:rsidR="00BF74CB" w:rsidRPr="00A43278" w:rsidRDefault="00BF74CB" w:rsidP="00A43278">
      <w:pPr>
        <w:spacing w:after="120"/>
        <w:jc w:val="both"/>
        <w:rPr>
          <w:rFonts w:cs="Times New Roman"/>
        </w:rPr>
      </w:pPr>
      <w:r w:rsidRPr="00A43278">
        <w:rPr>
          <w:rFonts w:cs="Times New Roman"/>
        </w:rPr>
        <w:t>Процедура за прозрачност при обработката на лични данни  определя съответните правила.</w:t>
      </w:r>
    </w:p>
    <w:p w:rsidR="00BF74CB" w:rsidRPr="00A43278" w:rsidRDefault="00BF74CB" w:rsidP="00A43278">
      <w:pPr>
        <w:spacing w:after="120"/>
        <w:jc w:val="both"/>
        <w:rPr>
          <w:rFonts w:cs="Times New Roman"/>
          <w:b/>
        </w:rPr>
      </w:pPr>
      <w:r w:rsidRPr="00A43278">
        <w:rPr>
          <w:rFonts w:cs="Times New Roman"/>
          <w:b/>
        </w:rPr>
        <w:t xml:space="preserve">3. Личните данни, които администраторът събира, трябва да бъдат ограничени до това, което е необходимо за съответната цел на обработване </w:t>
      </w:r>
      <w:r w:rsidRPr="00A43278">
        <w:rPr>
          <w:rFonts w:cs="Times New Roman"/>
          <w:i/>
        </w:rPr>
        <w:t>(принцип на минимизиране на данните, които могат да бъдат обработвани за конкретния субект)</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ДЛЗД/Отговорникът по защита на данните следи за събиране само на тази информация, която е строго необходимо за целта на обработване.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Длъжностното лице по защита на данните / отговорникът по защита на данните има задължения за извършването на периодични проверки ( поне веднъж годишно), които да гарантират, че събраните данни продължават да бъдат адекватни, релевантни и не са прекомерни. </w:t>
      </w:r>
    </w:p>
    <w:p w:rsidR="00BF74CB" w:rsidRPr="00A43278" w:rsidRDefault="00BF74CB" w:rsidP="00A43278">
      <w:pPr>
        <w:spacing w:after="120"/>
        <w:jc w:val="both"/>
        <w:rPr>
          <w:rFonts w:cs="Times New Roman"/>
          <w:b/>
        </w:rPr>
      </w:pPr>
      <w:r w:rsidRPr="00A43278">
        <w:rPr>
          <w:rFonts w:cs="Times New Roman"/>
          <w:b/>
        </w:rPr>
        <w:t>4. Личните данни трябва да бъдат точни и актуални във всеки един момент, и да са положени необходими усилия, за да е възможно незабавно (в рамките на възможните технически решения) изтриване или коригиране.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Данните, които се съхраняват от администратора на данни, трябва да бъдат преглеждани и актуализирани при необходимост. Не трябва да се съхраняват данни, в </w:t>
      </w:r>
      <w:r w:rsidRPr="00A43278">
        <w:rPr>
          <w:rFonts w:cs="Times New Roman"/>
        </w:rPr>
        <w:lastRenderedPageBreak/>
        <w:t>случаите, когато има вероятност да не са точни.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Длъжностното лице за защита на данните / отговорникът по защита на данните трябва да гарантира, че целият персонал е обучен в значението на събирането на точни данни и поддържането им.</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Също така, задължение на субекта на данните е да декларира, че данните, които предават за съхраняване от </w:t>
      </w:r>
      <w:r w:rsidR="002833E1">
        <w:rPr>
          <w:rStyle w:val="SGDPRAdministratorNameChar"/>
          <w:rFonts w:cs="Times New Roman"/>
        </w:rPr>
        <w:t>„ДЕТЕЛИНА ДП“ООД</w:t>
      </w:r>
      <w:r w:rsidR="00660270">
        <w:rPr>
          <w:rStyle w:val="SGDPRAdministratorNameChar"/>
          <w:rFonts w:cs="Times New Roman"/>
        </w:rPr>
        <w:t xml:space="preserve"> </w:t>
      </w:r>
      <w:r w:rsidRPr="00A43278">
        <w:rPr>
          <w:rFonts w:cs="Times New Roman"/>
        </w:rPr>
        <w:t>са точни и актуални. Попълването на формуляр от субекта на данни, предназначени за администратора, ще включва изявление, че съдържащите се в него данни са точни към датата на подаване.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От служителите / работниците ( клиентите / други) трябва да се изисква, да уведомяват </w:t>
      </w:r>
      <w:r w:rsidR="002833E1">
        <w:rPr>
          <w:rStyle w:val="SGDPRAdministratorNameChar"/>
          <w:rFonts w:cs="Times New Roman"/>
        </w:rPr>
        <w:t>„ДЕТЕЛИНА ДП“ООД</w:t>
      </w:r>
      <w:r w:rsidR="00826A4A">
        <w:rPr>
          <w:rStyle w:val="SGDPRAdministratorNameChar"/>
          <w:rFonts w:cs="Times New Roman"/>
        </w:rPr>
        <w:t xml:space="preserve"> </w:t>
      </w:r>
      <w:r w:rsidRPr="00A43278">
        <w:rPr>
          <w:rFonts w:cs="Times New Roman"/>
        </w:rPr>
        <w:t xml:space="preserve">за всякакви промени в обстоятелствата, за да могат да се актуализират записите на лични данни. Отговорността на </w:t>
      </w:r>
      <w:r w:rsidR="002833E1">
        <w:rPr>
          <w:rStyle w:val="SGDPRAdministratorNameChar"/>
          <w:rFonts w:cs="Times New Roman"/>
        </w:rPr>
        <w:t>„ДЕТЕЛИНА ДП“ООД</w:t>
      </w:r>
      <w:r w:rsidR="00826A4A">
        <w:rPr>
          <w:rStyle w:val="SGDPRAdministratorNameChar"/>
          <w:rFonts w:cs="Times New Roman"/>
        </w:rPr>
        <w:t xml:space="preserve"> </w:t>
      </w:r>
      <w:r w:rsidRPr="00A43278">
        <w:rPr>
          <w:rFonts w:cs="Times New Roman"/>
        </w:rPr>
        <w:t>е да гарантира, че всяко уведомление относно промяната на обстоятелствата е записано и се предприемат действия.</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Длъжностното лице по защита на данните / отговорникът по защита на данните гарантира, че са налице подходящи процедури и политики за поддържане на точност и актуалност на личните данни, като се отчита обемът на събраните данни, скоростта, с която може да се промени, други относими фактори.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Най-малко веднъж годишно Длъжностното лице по защита на данните / отговорникът по защита на данните ще прегледа сроковете на съхранение на всички лични данни, обработвани от </w:t>
      </w:r>
      <w:r w:rsidR="006940EA">
        <w:rPr>
          <w:rStyle w:val="SGDPRAdministratorNameChar"/>
          <w:rFonts w:cs="Times New Roman"/>
        </w:rPr>
        <w:t>„ДЕТЕЛИНА ДП“ООД</w:t>
      </w:r>
      <w:r w:rsidRPr="00A43278">
        <w:rPr>
          <w:rFonts w:cs="Times New Roman"/>
        </w:rPr>
        <w:t xml:space="preserve">, като се позовава на инвентаризацията на данните и ще идентифицира всички данни, които вече не се изискват в контекста на посочената цел. Тези данни ще бъдат надеждно унищожени в съответствие с процедурите и правилата на администратора.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Длъжностното лице по защита на данните / отговорникът по защита на данните следи за отговаряне на искания за корекция на данни в рамките на един месец (</w:t>
      </w:r>
      <w:r w:rsidRPr="003E5F67">
        <w:rPr>
          <w:rFonts w:cs="Times New Roman"/>
          <w:color w:val="FF0000"/>
        </w:rPr>
        <w:t xml:space="preserve">Процедура за управление на исканията от субектите </w:t>
      </w:r>
      <w:r w:rsidRPr="00A43278">
        <w:rPr>
          <w:rFonts w:cs="Times New Roman"/>
        </w:rPr>
        <w:t xml:space="preserve">). Този срок може да бъде удължен с още два месеца за сложни заявки. Ако </w:t>
      </w:r>
      <w:r w:rsidR="002833E1">
        <w:rPr>
          <w:rStyle w:val="SGDPRAdministratorNameChar"/>
          <w:rFonts w:cs="Times New Roman"/>
        </w:rPr>
        <w:t>„ДЕТЕЛИНА ДП“ООД</w:t>
      </w:r>
      <w:r w:rsidR="003E5F67">
        <w:rPr>
          <w:rStyle w:val="SGDPRAdministratorNameChar"/>
          <w:rFonts w:cs="Times New Roman"/>
        </w:rPr>
        <w:t xml:space="preserve"> </w:t>
      </w:r>
      <w:r w:rsidRPr="00A43278">
        <w:rPr>
          <w:rFonts w:cs="Times New Roman"/>
        </w:rPr>
        <w:t>реши да не се съобрази с искането, Длъжностното лице по защита на данните / Отговорникът по защита на данните трябва да отговори на субекта на данните, за да обясни мотивите за отказа и да го информира за правото му да подаде жалба пред надзорния орган, и да потърси правна защита.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Длъжностното лице за защита на данните/Отговорникът по защита на данните следва да информира всички трети страни, на които са предоставени неточни или остарели лични данни, че информацията е неточна или остаряла и да не се използва за вземане на решения  относно субектите на данни, както и  да препраща всяка корекция на лични данни към третите страни, където това е необходимо.</w:t>
      </w:r>
    </w:p>
    <w:p w:rsidR="00BF74CB" w:rsidRPr="00A43278" w:rsidRDefault="00BF74CB" w:rsidP="00A43278">
      <w:pPr>
        <w:spacing w:after="120"/>
        <w:jc w:val="both"/>
        <w:rPr>
          <w:rFonts w:cs="Times New Roman"/>
          <w:b/>
        </w:rPr>
      </w:pPr>
      <w:r w:rsidRPr="00A43278">
        <w:rPr>
          <w:rFonts w:cs="Times New Roman"/>
          <w:b/>
        </w:rPr>
        <w:t xml:space="preserve">5. Личните данни трябва да се съхраняват в такава форма, която позволява субектът на данните да бъде идентифициран за периода, необходим за обработването. </w:t>
      </w:r>
    </w:p>
    <w:p w:rsidR="00BF74CB" w:rsidRPr="00A43278" w:rsidRDefault="00BF74CB" w:rsidP="00A43278">
      <w:pPr>
        <w:tabs>
          <w:tab w:val="left" w:pos="993"/>
        </w:tabs>
        <w:spacing w:after="120"/>
        <w:ind w:left="567"/>
        <w:jc w:val="both"/>
        <w:rPr>
          <w:rFonts w:cs="Times New Roman"/>
        </w:rPr>
      </w:pPr>
      <w:r w:rsidRPr="00A43278">
        <w:rPr>
          <w:rFonts w:cs="Times New Roman"/>
        </w:rPr>
        <w:lastRenderedPageBreak/>
        <w:t>•</w:t>
      </w:r>
      <w:r w:rsidRPr="00A43278">
        <w:rPr>
          <w:rFonts w:cs="Times New Roman"/>
        </w:rPr>
        <w:tab/>
        <w:t xml:space="preserve">Когато личните данни се запазват след срока на обработването, те ще бъдат  съхранявани по подходящ начин (минимизирани, криптирани, </w:t>
      </w:r>
      <w:proofErr w:type="spellStart"/>
      <w:r w:rsidRPr="00A43278">
        <w:rPr>
          <w:rFonts w:cs="Times New Roman"/>
        </w:rPr>
        <w:t>псевдонимизирани</w:t>
      </w:r>
      <w:proofErr w:type="spellEnd"/>
      <w:r w:rsidRPr="00A43278">
        <w:rPr>
          <w:rFonts w:cs="Times New Roman"/>
        </w:rPr>
        <w:t>), за да се защити самоличността на субекта на данните в случай на нарушение на данните.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Лични данни ще бъдат пазени в съответствие с Процедура за съхраняване и унищожаване на данните и след като е преминал срокът  им на съхранение, те трябва да бъдат надеждно унищожени по указания в тази процедура ред.</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Длъжностното лице за защита на данните / Отговорникът по защита на данните специално трябва да одобри всяко запазване на данни, което надхвърля срока на съхранение, дефиниран в Процедура за съхраняване и унищожаване на данните и трябва да гарантира, че обосновката е ясно определена и е в съответствие с изискванията на законодателството за защита на данните. Това одобрение трябва да бъде писмено.</w:t>
      </w:r>
    </w:p>
    <w:p w:rsidR="00BF74CB" w:rsidRPr="00A43278" w:rsidRDefault="00BF74CB" w:rsidP="00A43278">
      <w:pPr>
        <w:spacing w:after="120"/>
        <w:jc w:val="both"/>
        <w:rPr>
          <w:rFonts w:cs="Times New Roman"/>
          <w:b/>
        </w:rPr>
      </w:pPr>
      <w:r w:rsidRPr="00A43278">
        <w:rPr>
          <w:rFonts w:cs="Times New Roman"/>
          <w:b/>
        </w:rPr>
        <w:t>6. Личните данни трябва да бъдат обработени по начин, който гарантира подходяща сигурност (</w:t>
      </w:r>
      <w:hyperlink r:id="rId16" w:history="1">
        <w:r w:rsidRPr="00A43278">
          <w:rPr>
            <w:rStyle w:val="a8"/>
            <w:rFonts w:cs="Times New Roman"/>
            <w:b/>
          </w:rPr>
          <w:t>чл. 24</w:t>
        </w:r>
      </w:hyperlink>
      <w:r w:rsidRPr="00A43278">
        <w:rPr>
          <w:rFonts w:cs="Times New Roman"/>
          <w:b/>
        </w:rPr>
        <w:t xml:space="preserve">, </w:t>
      </w:r>
      <w:hyperlink r:id="rId17" w:history="1">
        <w:r w:rsidRPr="00A43278">
          <w:rPr>
            <w:rStyle w:val="a8"/>
            <w:rFonts w:cs="Times New Roman"/>
            <w:b/>
          </w:rPr>
          <w:t>чл. 32</w:t>
        </w:r>
      </w:hyperlink>
      <w:r w:rsidRPr="00A43278">
        <w:rPr>
          <w:rFonts w:cs="Times New Roman"/>
          <w:b/>
        </w:rPr>
        <w:t xml:space="preserve"> от ОРЗД)</w:t>
      </w:r>
    </w:p>
    <w:p w:rsidR="00BF74CB" w:rsidRPr="00A43278" w:rsidRDefault="00BF74CB" w:rsidP="00A43278">
      <w:pPr>
        <w:spacing w:after="120"/>
        <w:jc w:val="both"/>
        <w:rPr>
          <w:rFonts w:cs="Times New Roman"/>
        </w:rPr>
      </w:pPr>
      <w:r w:rsidRPr="00A43278">
        <w:rPr>
          <w:rFonts w:cs="Times New Roman"/>
        </w:rPr>
        <w:t xml:space="preserve">Длъжностното лице за защита на данните / </w:t>
      </w:r>
      <w:bookmarkStart w:id="11" w:name="OLE_LINK1"/>
      <w:bookmarkStart w:id="12" w:name="OLE_LINK2"/>
      <w:r w:rsidRPr="00A43278">
        <w:rPr>
          <w:rFonts w:cs="Times New Roman"/>
        </w:rPr>
        <w:t xml:space="preserve">Отговорникът по защита на данните </w:t>
      </w:r>
      <w:bookmarkEnd w:id="11"/>
      <w:bookmarkEnd w:id="12"/>
      <w:r w:rsidRPr="00A43278">
        <w:rPr>
          <w:rFonts w:cs="Times New Roman"/>
        </w:rPr>
        <w:t xml:space="preserve">ще извърши първоначална оценка на въздействието, когато такава се налага, като вземе предвид всички обстоятелства, свързани с операциите по обработване на данни от </w:t>
      </w:r>
      <w:r w:rsidR="006940EA">
        <w:rPr>
          <w:rStyle w:val="SGDPRAdministratorNameChar"/>
          <w:rFonts w:cs="Times New Roman"/>
        </w:rPr>
        <w:t>„ДЕТЕЛИНА ДП“ООД</w:t>
      </w:r>
      <w:r w:rsidRPr="00A43278">
        <w:rPr>
          <w:rFonts w:cs="Times New Roman"/>
        </w:rPr>
        <w:t xml:space="preserve">. </w:t>
      </w:r>
    </w:p>
    <w:p w:rsidR="00BF74CB" w:rsidRPr="00A43278" w:rsidRDefault="00BF74CB" w:rsidP="00A43278">
      <w:pPr>
        <w:spacing w:after="120"/>
        <w:jc w:val="both"/>
        <w:rPr>
          <w:rFonts w:cs="Times New Roman"/>
        </w:rPr>
      </w:pPr>
      <w:r w:rsidRPr="00A43278">
        <w:rPr>
          <w:rFonts w:cs="Times New Roman"/>
        </w:rPr>
        <w:t>Във всеки конкретен случай, когато има нарушение на защитата на лични данни, ДЛЗД/отговорникът/съответното отговорно лице в предприятието на администратора следва да извърши оценка на риска и при отчитане на висок риск да уведоми надзорния орган и/или субекта на данни. При съобразяване на риска в конкретния случай, Длъжностното лице по защита на данните</w:t>
      </w:r>
      <w:r w:rsidR="006D5960">
        <w:rPr>
          <w:rFonts w:cs="Times New Roman"/>
        </w:rPr>
        <w:t xml:space="preserve">/ </w:t>
      </w:r>
      <w:r w:rsidR="006D5960" w:rsidRPr="006D5960">
        <w:rPr>
          <w:rFonts w:cs="Times New Roman"/>
        </w:rPr>
        <w:t>Отговорникът по защита на данните</w:t>
      </w:r>
      <w:r w:rsidRPr="00A43278">
        <w:rPr>
          <w:rFonts w:cs="Times New Roman"/>
        </w:rPr>
        <w:t xml:space="preserve"> трябва да разгледа степента на евентуална вреда или загуба, която може да бъде причинена на физическите лица (напр. персонал или клиенти), ако възникне нарушение на сигурността, всяка вероятна вреда за репутацията на администратора, включително евентуална загуба на доверие на клиентите и др.</w:t>
      </w:r>
    </w:p>
    <w:p w:rsidR="00BF74CB" w:rsidRPr="00A43278" w:rsidRDefault="00BF74CB" w:rsidP="00A43278">
      <w:pPr>
        <w:spacing w:after="120"/>
        <w:jc w:val="both"/>
        <w:rPr>
          <w:rFonts w:cs="Times New Roman"/>
        </w:rPr>
      </w:pPr>
      <w:r w:rsidRPr="00A43278">
        <w:rPr>
          <w:rFonts w:cs="Times New Roman"/>
        </w:rPr>
        <w:t>Гарантирането на сигурността на личните данни е свързана и с предприемането на подходящи технически мерки, за които длъжностното лице по защита на данните следи и които могат да включват най-малкото: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Защита с парола;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Автоматично заключване на бездействащи работни станции в мрежата;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Премахване на права на достъп за USB и други преносими носители с памет (може да има изключение при осигурени задължителна проверка за вируси и регистриране на трансфера на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Антивирусен софтуер и защитни стени;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Правата за достъп основани на роли, включително тези,  на назначен временно персонал</w:t>
      </w:r>
    </w:p>
    <w:p w:rsidR="00BF74CB" w:rsidRPr="00A43278" w:rsidRDefault="00BF74CB" w:rsidP="00A43278">
      <w:pPr>
        <w:tabs>
          <w:tab w:val="left" w:pos="993"/>
        </w:tabs>
        <w:spacing w:after="120"/>
        <w:ind w:left="567"/>
        <w:jc w:val="both"/>
        <w:rPr>
          <w:rFonts w:cs="Times New Roman"/>
        </w:rPr>
      </w:pPr>
      <w:r w:rsidRPr="00A43278">
        <w:rPr>
          <w:rFonts w:cs="Times New Roman"/>
        </w:rPr>
        <w:lastRenderedPageBreak/>
        <w:t>•</w:t>
      </w:r>
      <w:r w:rsidRPr="00A43278">
        <w:rPr>
          <w:rFonts w:cs="Times New Roman"/>
        </w:rPr>
        <w:tab/>
        <w:t>Защитата на устройства, които напускат помещенията на  организацията, като лаптопи или други;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Сигурност на локални и </w:t>
      </w:r>
      <w:proofErr w:type="spellStart"/>
      <w:r w:rsidRPr="00A43278">
        <w:rPr>
          <w:rFonts w:cs="Times New Roman"/>
        </w:rPr>
        <w:t>широкообхватни</w:t>
      </w:r>
      <w:proofErr w:type="spellEnd"/>
      <w:r w:rsidRPr="00A43278">
        <w:rPr>
          <w:rFonts w:cs="Times New Roman"/>
        </w:rPr>
        <w:t xml:space="preserve"> мрежи;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Технологии за подобряване на поверителността, като например </w:t>
      </w:r>
      <w:proofErr w:type="spellStart"/>
      <w:r w:rsidRPr="00A43278">
        <w:rPr>
          <w:rFonts w:cs="Times New Roman"/>
        </w:rPr>
        <w:t>псевдонимизиране</w:t>
      </w:r>
      <w:proofErr w:type="spellEnd"/>
      <w:r w:rsidRPr="00A43278">
        <w:rPr>
          <w:rFonts w:cs="Times New Roman"/>
        </w:rPr>
        <w:t xml:space="preserve"> и </w:t>
      </w:r>
      <w:proofErr w:type="spellStart"/>
      <w:r w:rsidRPr="00A43278">
        <w:rPr>
          <w:rFonts w:cs="Times New Roman"/>
        </w:rPr>
        <w:t>анонимизиране</w:t>
      </w:r>
      <w:proofErr w:type="spellEnd"/>
      <w:r w:rsidRPr="00A43278">
        <w:rPr>
          <w:rFonts w:cs="Times New Roman"/>
        </w:rPr>
        <w:t>;</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Идентифициране на подходящи международни стандарти за сигурност подходящи за </w:t>
      </w:r>
      <w:r w:rsidR="006940EA">
        <w:rPr>
          <w:rStyle w:val="SGDPRAdministratorNameChar"/>
          <w:rFonts w:cs="Times New Roman"/>
        </w:rPr>
        <w:t>„ДЕТЕЛИНА ДП“ООД</w:t>
      </w:r>
      <w:r w:rsidRPr="00A43278">
        <w:rPr>
          <w:rFonts w:cs="Times New Roman"/>
        </w:rPr>
        <w:t>.</w:t>
      </w:r>
    </w:p>
    <w:p w:rsidR="00BF74CB" w:rsidRPr="00A43278" w:rsidRDefault="00BF74CB" w:rsidP="00A43278">
      <w:pPr>
        <w:spacing w:after="120"/>
        <w:jc w:val="both"/>
        <w:rPr>
          <w:rFonts w:cs="Times New Roman"/>
        </w:rPr>
      </w:pPr>
      <w:r w:rsidRPr="00A43278">
        <w:rPr>
          <w:rFonts w:cs="Times New Roman"/>
        </w:rPr>
        <w:t>При оценяването на подходящите организационни мерки Длъжностното лице за защита на данните</w:t>
      </w:r>
      <w:r w:rsidR="008B5FC0">
        <w:rPr>
          <w:rFonts w:cs="Times New Roman"/>
        </w:rPr>
        <w:t>/</w:t>
      </w:r>
      <w:r w:rsidR="008B5FC0" w:rsidRPr="008B5FC0">
        <w:rPr>
          <w:rFonts w:cs="Times New Roman"/>
        </w:rPr>
        <w:t xml:space="preserve"> </w:t>
      </w:r>
      <w:r w:rsidR="008B5FC0" w:rsidRPr="00A43278">
        <w:rPr>
          <w:rFonts w:cs="Times New Roman"/>
        </w:rPr>
        <w:t>Отговорникът по защита на данните</w:t>
      </w:r>
      <w:r w:rsidRPr="00A43278">
        <w:rPr>
          <w:rFonts w:cs="Times New Roman"/>
        </w:rPr>
        <w:t xml:space="preserve"> ще вземе предвид следното: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Нивата на подходящо обучение в </w:t>
      </w:r>
      <w:r w:rsidR="006940EA">
        <w:rPr>
          <w:rStyle w:val="SGDPRAdministratorNameChar"/>
          <w:rFonts w:cs="Times New Roman"/>
        </w:rPr>
        <w:t>„ДЕТЕЛИНА ДП“ООД</w:t>
      </w:r>
      <w:r w:rsidRPr="00A43278">
        <w:rPr>
          <w:rFonts w:cs="Times New Roman"/>
        </w:rPr>
        <w:t>;</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Мерките, които отчитат надеждността на служителите (например атестационни оценки, препоръки и т.н.);</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Включването на защитата на данните в трудовите договори;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Идентификация на дисциплинарни мерки за нарушения по отношение на обработването на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Редовна проверка на персонала за спазване на съответните стандарти за сигурност;</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Контрол на физическия достъп до електронни и хартиено базирани записи;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Съхраняване на хартия на базата данни в заключващи се стенни шкафове;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Ограничаване на използването на портативни електронни устройства извън работното място;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Ограничаване на използването от служителите на лични устройства на работното място;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Приемане на ясни правила за създаване и ползване на пароли;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Редовно създаване на резервни копия на личните данни и физическо съхраняване на носителите с копия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Налагане на договорни задължения на организации контрагенти да предприемат подходящи мерки за сигурност при прехвърляне на данни извън ЕС. </w:t>
      </w:r>
    </w:p>
    <w:p w:rsidR="00BF74CB" w:rsidRPr="00A43278" w:rsidRDefault="00BF74CB" w:rsidP="00A43278">
      <w:pPr>
        <w:spacing w:after="120"/>
        <w:jc w:val="both"/>
        <w:rPr>
          <w:rFonts w:cs="Times New Roman"/>
        </w:rPr>
      </w:pPr>
      <w:r w:rsidRPr="00A43278">
        <w:rPr>
          <w:rFonts w:cs="Times New Roman"/>
        </w:rPr>
        <w:t>При преценката за подходящи мерки се вземат предвид идентифицираните рискове за лични данни, както и въ</w:t>
      </w:r>
      <w:r w:rsidR="006F5D35" w:rsidRPr="00A43278">
        <w:rPr>
          <w:rFonts w:cs="Times New Roman"/>
        </w:rPr>
        <w:t>з</w:t>
      </w:r>
      <w:r w:rsidRPr="00A43278">
        <w:rPr>
          <w:rFonts w:cs="Times New Roman"/>
        </w:rPr>
        <w:t>можността за нанасяне на вреди на лицата, чиито данни се обработват.</w:t>
      </w:r>
    </w:p>
    <w:p w:rsidR="00BF74CB" w:rsidRPr="00A43278" w:rsidRDefault="00BF74CB" w:rsidP="00A43278">
      <w:pPr>
        <w:spacing w:after="120"/>
        <w:jc w:val="both"/>
        <w:rPr>
          <w:rFonts w:cs="Times New Roman"/>
          <w:b/>
        </w:rPr>
      </w:pPr>
      <w:r w:rsidRPr="00A43278">
        <w:rPr>
          <w:rFonts w:cs="Times New Roman"/>
          <w:b/>
        </w:rPr>
        <w:t>7. Спазване на принципа на отчетност</w:t>
      </w:r>
      <w:r w:rsidR="006F5D35" w:rsidRPr="00A43278">
        <w:rPr>
          <w:rFonts w:cs="Times New Roman"/>
          <w:b/>
        </w:rPr>
        <w:t>.</w:t>
      </w:r>
    </w:p>
    <w:p w:rsidR="00BF74CB" w:rsidRPr="00A43278" w:rsidRDefault="00BF74CB" w:rsidP="00A43278">
      <w:pPr>
        <w:spacing w:after="120"/>
        <w:jc w:val="both"/>
        <w:rPr>
          <w:rFonts w:cs="Times New Roman"/>
        </w:rPr>
      </w:pPr>
      <w:r w:rsidRPr="00A43278">
        <w:rPr>
          <w:rFonts w:cs="Times New Roman"/>
        </w:rPr>
        <w:t xml:space="preserve">Регламент (ЕС) 2016/679 включва разпоредби, които насърчават отчетността и управляемостта и допълват изискванията за прозрачност. Принципът на отчетност в </w:t>
      </w:r>
      <w:hyperlink r:id="rId18" w:history="1">
        <w:r w:rsidRPr="00A43278">
          <w:rPr>
            <w:rStyle w:val="a8"/>
            <w:rFonts w:cs="Times New Roman"/>
          </w:rPr>
          <w:t xml:space="preserve">чл. 5, </w:t>
        </w:r>
        <w:proofErr w:type="spellStart"/>
        <w:r w:rsidRPr="00A43278">
          <w:rPr>
            <w:rStyle w:val="a8"/>
            <w:rFonts w:cs="Times New Roman"/>
          </w:rPr>
          <w:t>пар</w:t>
        </w:r>
        <w:proofErr w:type="spellEnd"/>
        <w:r w:rsidRPr="00A43278">
          <w:rPr>
            <w:rStyle w:val="a8"/>
            <w:rFonts w:cs="Times New Roman"/>
          </w:rPr>
          <w:t>. 2</w:t>
        </w:r>
      </w:hyperlink>
      <w:r w:rsidRPr="00A43278">
        <w:rPr>
          <w:rFonts w:cs="Times New Roman"/>
        </w:rPr>
        <w:t xml:space="preserve"> изисква от администратора да докаже, че спазва останалите принципите в ОРЗД и изрично заявява, че това е негова отговорност.</w:t>
      </w:r>
    </w:p>
    <w:p w:rsidR="00BF74CB" w:rsidRPr="00A43278" w:rsidRDefault="002833E1" w:rsidP="00A43278">
      <w:pPr>
        <w:spacing w:after="120"/>
        <w:jc w:val="both"/>
        <w:rPr>
          <w:rFonts w:cs="Times New Roman"/>
        </w:rPr>
      </w:pPr>
      <w:r>
        <w:rPr>
          <w:rStyle w:val="SGDPRAdministratorNameChar"/>
          <w:rFonts w:cs="Times New Roman"/>
        </w:rPr>
        <w:lastRenderedPageBreak/>
        <w:t>„ДЕТЕЛИНА ДП“ООД</w:t>
      </w:r>
      <w:r w:rsidR="00FB351C">
        <w:rPr>
          <w:rStyle w:val="SGDPRAdministratorNameChar"/>
          <w:rFonts w:cs="Times New Roman"/>
        </w:rPr>
        <w:t xml:space="preserve"> </w:t>
      </w:r>
      <w:r w:rsidR="00BF74CB" w:rsidRPr="00A43278">
        <w:rPr>
          <w:rFonts w:cs="Times New Roman"/>
        </w:rPr>
        <w:t>ще доказва спазването на принципите за защита на данните чрез прилагане на политики по защита на данните, като се присъединява към кодекси за поведение, внедрява подходящи технически и организационни мерки, както и чрез приемане на техники по защита на данните на етапа на проектирането и защита на данните по подразбиране, оценка на въздействието върху защитата на личните данни, процедура за уведомяване за нарушаване на лични данни и т.н.</w:t>
      </w:r>
    </w:p>
    <w:p w:rsidR="00BF74CB" w:rsidRPr="00A43278" w:rsidRDefault="00FB351C" w:rsidP="00FB351C">
      <w:pPr>
        <w:pStyle w:val="1"/>
      </w:pPr>
      <w:bookmarkStart w:id="13" w:name="_Toc517187632"/>
      <w:r>
        <w:rPr>
          <w:lang w:val="en-GB"/>
        </w:rPr>
        <w:t>V</w:t>
      </w:r>
      <w:r w:rsidRPr="00FB351C">
        <w:t xml:space="preserve">. </w:t>
      </w:r>
      <w:r w:rsidR="00BF74CB" w:rsidRPr="00A43278">
        <w:t>Права на субектите на данни</w:t>
      </w:r>
      <w:bookmarkEnd w:id="13"/>
      <w:r w:rsidR="00BF74CB" w:rsidRPr="00A43278">
        <w:t xml:space="preserve"> </w:t>
      </w:r>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Съгласно ОРЗД субектът на данни има следните права по отношение на обработването на личните му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получи информация за личните данни, свързани с него, които се обработват от администратора, и за целта, за която се обработват, включително да получи достъп до данните, както и информация кои са получателите на тези данни и третите страни, на които данните се предават</w:t>
      </w:r>
      <w:r w:rsidR="00E54CD4" w:rsidRPr="00A43278">
        <w:rPr>
          <w:rFonts w:cs="Times New Roman"/>
        </w:rPr>
        <w:t>;</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поиска копие от своите лични данни от администратора;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иска от администратора коригиране на лични данни, когато те са неточни, както и когато не са вече актуални;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изиска от администратора изтриване на лични данни (право „да бъдеш забравен");</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иска от администратора ограничаване на обработването на лични данни като в този случай данните ще бъдат само съхранявани, но не и обработвани.;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направи възражение срещу обработване на негови лични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направи възражение срещу обработване на лични данни, отнасящо се до него за целите на директния маркетинг.</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се обърне с жалба до надзорен орган, ако смята, че някоя от разпоредбите на ОРЗД е нарушена;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поиска и да му бъдат предоставени личните данни в структуриран, широко използван и пригоден за машинно четене формат;</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оттегли съгласието си  за обработката на личните данни по всяко време с отделно искане, отправено до администратора;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не е обект на автоматизирано взети решения, които да го засягат в значителна степен, без възможност за човешка намеса;</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Да се противопостави на автоматизирано профилиране, което се случва без негово съгласие;</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w:t>
      </w:r>
      <w:r w:rsidR="002833E1">
        <w:rPr>
          <w:rStyle w:val="SGDPRAdministratorNameChar"/>
          <w:rFonts w:cs="Times New Roman"/>
        </w:rPr>
        <w:t>„ДЕТЕЛИНА ДП“ООД</w:t>
      </w:r>
      <w:r w:rsidR="005F1BEF" w:rsidRPr="005F1BEF">
        <w:rPr>
          <w:rStyle w:val="SGDPRAdministratorNameChar"/>
          <w:rFonts w:cs="Times New Roman"/>
        </w:rPr>
        <w:t xml:space="preserve"> </w:t>
      </w:r>
      <w:r w:rsidRPr="00A43278">
        <w:rPr>
          <w:rFonts w:cs="Times New Roman"/>
        </w:rPr>
        <w:t>осигурява условия, които да гарантират упражняването на  тези права от субекта на данни:</w:t>
      </w:r>
    </w:p>
    <w:p w:rsidR="00BF74CB" w:rsidRPr="00A43278" w:rsidRDefault="00BF74CB" w:rsidP="00A43278">
      <w:pPr>
        <w:tabs>
          <w:tab w:val="left" w:pos="993"/>
        </w:tabs>
        <w:spacing w:after="120"/>
        <w:ind w:left="567"/>
        <w:jc w:val="both"/>
        <w:rPr>
          <w:rFonts w:cs="Times New Roman"/>
        </w:rPr>
      </w:pPr>
      <w:r w:rsidRPr="00A43278">
        <w:rPr>
          <w:rFonts w:cs="Times New Roman"/>
        </w:rPr>
        <w:lastRenderedPageBreak/>
        <w:t>•</w:t>
      </w:r>
      <w:r w:rsidRPr="00A43278">
        <w:rPr>
          <w:rFonts w:cs="Times New Roman"/>
        </w:rPr>
        <w:tab/>
        <w:t xml:space="preserve">Субектите на данни могат да направят искания за достъп до данни, както е описано в процедурата за </w:t>
      </w:r>
      <w:r w:rsidRPr="0032354F">
        <w:rPr>
          <w:rFonts w:cs="Times New Roman"/>
          <w:color w:val="FF0000"/>
        </w:rPr>
        <w:t xml:space="preserve">Процедура за управление на исканията от субектите </w:t>
      </w:r>
      <w:r w:rsidRPr="00A43278">
        <w:rPr>
          <w:rFonts w:cs="Times New Roman"/>
        </w:rPr>
        <w:t xml:space="preserve">; тази процедура също така описва как </w:t>
      </w:r>
      <w:r w:rsidR="002833E1">
        <w:rPr>
          <w:rStyle w:val="SGDPRAdministratorNameChar"/>
          <w:rFonts w:cs="Times New Roman"/>
        </w:rPr>
        <w:t>„ДЕТЕЛИНА ДП“ООД</w:t>
      </w:r>
      <w:r w:rsidR="0032354F" w:rsidRPr="0032354F">
        <w:rPr>
          <w:rStyle w:val="SGDPRAdministratorNameChar"/>
          <w:rFonts w:cs="Times New Roman"/>
        </w:rPr>
        <w:t xml:space="preserve"> </w:t>
      </w:r>
      <w:r w:rsidRPr="00A43278">
        <w:rPr>
          <w:rFonts w:cs="Times New Roman"/>
        </w:rPr>
        <w:t>ще гарантира, че отговора на искането на субекта на данни отговаря на изискванията на Общия регламент.</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Когато исканията на субект на данни са явно неоснователни или прекомерни, по-специално поради своята повторяемост, </w:t>
      </w:r>
      <w:r w:rsidR="002833E1">
        <w:rPr>
          <w:rStyle w:val="SGDPRAdministratorNameChar"/>
          <w:rFonts w:cs="Times New Roman"/>
        </w:rPr>
        <w:t>„ДЕТЕЛИНА ДП“ООД</w:t>
      </w:r>
      <w:r w:rsidR="0032354F" w:rsidRPr="0032354F">
        <w:rPr>
          <w:rStyle w:val="SGDPRAdministratorNameChar"/>
          <w:rFonts w:cs="Times New Roman"/>
        </w:rPr>
        <w:t xml:space="preserve"> </w:t>
      </w:r>
      <w:r w:rsidRPr="00A43278">
        <w:rPr>
          <w:rFonts w:cs="Times New Roman"/>
        </w:rPr>
        <w:t>може или да наложи разумна такса, като взема предвид административните разходи за предоставяне на информацията, комуникацията или предприемането на исканите действия, или да откаже да предприеме действия по искането.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Субектите на данни имат право да подават възражения до </w:t>
      </w:r>
      <w:r w:rsidR="006940EA">
        <w:rPr>
          <w:rStyle w:val="SGDPRAdministratorNameChar"/>
          <w:rFonts w:cs="Times New Roman"/>
        </w:rPr>
        <w:t>„ДЕТЕЛИНА ДП“ООД</w:t>
      </w:r>
      <w:r w:rsidRPr="00A43278">
        <w:rPr>
          <w:rFonts w:cs="Times New Roman"/>
        </w:rPr>
        <w:t xml:space="preserve">, свързани с обработването на личните им данни. Обработването на искане от субекта на данни и подаването на възражения от страна на субекта на данни, се извършва в съответствие с </w:t>
      </w:r>
      <w:r w:rsidRPr="00892D4B">
        <w:rPr>
          <w:rFonts w:cs="Times New Roman"/>
          <w:color w:val="FF0000"/>
        </w:rPr>
        <w:t>Процедура за начините на комуникация при жалби и искания от субекта на данни</w:t>
      </w:r>
      <w:r w:rsidRPr="00A43278">
        <w:rPr>
          <w:rFonts w:cs="Times New Roman"/>
        </w:rPr>
        <w:t>.  Жалбите могат да се подават направо до надзорния орган, като компетентният за това орган в България е Комисия за защита на личните данни, адрес: гр. София 1592, бул. „Проф. Цветан Лазаров” № 2 (</w:t>
      </w:r>
      <w:hyperlink r:id="rId19" w:history="1">
        <w:r w:rsidR="002C4A40" w:rsidRPr="00A43278">
          <w:rPr>
            <w:rStyle w:val="a8"/>
            <w:rFonts w:cs="Times New Roman"/>
          </w:rPr>
          <w:t>www.cpdp.bg</w:t>
        </w:r>
      </w:hyperlink>
      <w:r w:rsidRPr="00A43278">
        <w:rPr>
          <w:rFonts w:cs="Times New Roman"/>
        </w:rPr>
        <w:t>).</w:t>
      </w:r>
    </w:p>
    <w:p w:rsidR="00BF74CB" w:rsidRPr="00A43278" w:rsidRDefault="00322599" w:rsidP="00322599">
      <w:pPr>
        <w:pStyle w:val="1"/>
      </w:pPr>
      <w:bookmarkStart w:id="14" w:name="_Toc517187633"/>
      <w:r>
        <w:rPr>
          <w:lang w:val="en-GB"/>
        </w:rPr>
        <w:t>VI</w:t>
      </w:r>
      <w:r w:rsidRPr="00322599">
        <w:t xml:space="preserve">. </w:t>
      </w:r>
      <w:r w:rsidR="00BF74CB" w:rsidRPr="00A43278">
        <w:t>Съгласие</w:t>
      </w:r>
      <w:bookmarkEnd w:id="14"/>
      <w:r w:rsidR="00BF74CB" w:rsidRPr="00A43278">
        <w:t xml:space="preserve"> </w:t>
      </w:r>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Под „съгласие“ </w:t>
      </w:r>
      <w:r w:rsidR="002833E1">
        <w:rPr>
          <w:rStyle w:val="SGDPRAdministratorNameChar"/>
          <w:rFonts w:cs="Times New Roman"/>
        </w:rPr>
        <w:t>„ДЕТЕЛИНА ДП“ООД</w:t>
      </w:r>
      <w:r w:rsidR="008C6AF0" w:rsidRPr="008C6AF0">
        <w:rPr>
          <w:rStyle w:val="SGDPRAdministratorNameChar"/>
          <w:rFonts w:cs="Times New Roman"/>
        </w:rPr>
        <w:t xml:space="preserve"> </w:t>
      </w:r>
      <w:r w:rsidRPr="00A43278">
        <w:rPr>
          <w:rFonts w:cs="Times New Roman"/>
        </w:rPr>
        <w:t>ще разбира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 Субектът на данните може да оттегли своето съгласие по всяко време. Съгласие на субекта на лични данни се изисква винаги, когато не съществува алтернативно правно основание за обработването.</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w:t>
      </w:r>
      <w:r w:rsidR="002833E1">
        <w:rPr>
          <w:rStyle w:val="SGDPRAdministratorNameChar"/>
          <w:rFonts w:cs="Times New Roman"/>
        </w:rPr>
        <w:t>„ДЕТЕЛИНА ДП“ООД</w:t>
      </w:r>
      <w:r w:rsidR="00BE472D" w:rsidRPr="00BE472D">
        <w:rPr>
          <w:rStyle w:val="SGDPRAdministratorNameChar"/>
          <w:rFonts w:cs="Times New Roman"/>
        </w:rPr>
        <w:t xml:space="preserve"> </w:t>
      </w:r>
      <w:r w:rsidRPr="00A43278">
        <w:rPr>
          <w:rFonts w:cs="Times New Roman"/>
        </w:rPr>
        <w:t>разбира под "съгласие" само случаите, в които субектът на данните е бил напълно информиран за планираното обработване и е изразил своето съгласие и без върху му да бъде упражняван натиск. Съгласието, получено при натиск или въз основа на подвеждаща информация, няма да бъде валидно основание за обработване на лични данни.</w:t>
      </w:r>
    </w:p>
    <w:p w:rsidR="00BF74CB" w:rsidRPr="00A43278" w:rsidRDefault="00BF74CB" w:rsidP="00A43278">
      <w:pPr>
        <w:spacing w:after="120"/>
        <w:jc w:val="both"/>
        <w:rPr>
          <w:rFonts w:cs="Times New Roman"/>
        </w:rPr>
      </w:pPr>
      <w:r w:rsidRPr="00A43278">
        <w:rPr>
          <w:rFonts w:cs="Times New Roman"/>
          <w:b/>
        </w:rPr>
        <w:t>3.</w:t>
      </w:r>
      <w:r w:rsidRPr="00A43278">
        <w:rPr>
          <w:rFonts w:cs="Times New Roman"/>
        </w:rPr>
        <w:t xml:space="preserve"> Съгласието не може да бъде изведено от липсата на отговор на съобщение до субекта на данни. Трябва да има активна комуникация между администратора и субекта, за да е налице съгласие. Администраторът трябва да може да докаже, че е получено съгласие за дейностите по обработване.</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За специални категории данни трябва да се получи изрично писмено съгласие </w:t>
      </w:r>
      <w:r w:rsidRPr="002D3234">
        <w:rPr>
          <w:rFonts w:cs="Times New Roman"/>
          <w:color w:val="FF0000"/>
        </w:rPr>
        <w:t>Процедура по получаване на съгласие за обработване на лични данни на субектите на данни</w:t>
      </w:r>
      <w:r w:rsidRPr="00A43278">
        <w:rPr>
          <w:rFonts w:cs="Times New Roman"/>
        </w:rPr>
        <w:t>, освен ако не съществува алтернативно законно основание за обработване.</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Съгласието на субекта за обработване на  лични или  специални категории данни се дава - въз основа на съответния документ за съгласие, предоставен от субекта на данни на администратора за всяка конкретна цел на обработване. Когато субектът подписва договор, съгласие не е необходимо, защото данните му се събират на друго законово основание.</w:t>
      </w:r>
    </w:p>
    <w:p w:rsidR="00BF74CB" w:rsidRPr="00A43278" w:rsidRDefault="00BF74CB" w:rsidP="00A43278">
      <w:pPr>
        <w:spacing w:after="120"/>
        <w:jc w:val="both"/>
        <w:rPr>
          <w:rFonts w:cs="Times New Roman"/>
        </w:rPr>
      </w:pPr>
      <w:r w:rsidRPr="00A43278">
        <w:rPr>
          <w:rFonts w:cs="Times New Roman"/>
          <w:b/>
        </w:rPr>
        <w:lastRenderedPageBreak/>
        <w:t>6.</w:t>
      </w:r>
      <w:r w:rsidRPr="00A43278">
        <w:rPr>
          <w:rFonts w:cs="Times New Roman"/>
        </w:rPr>
        <w:t xml:space="preserve"> Когато </w:t>
      </w:r>
      <w:r w:rsidR="002833E1">
        <w:rPr>
          <w:rStyle w:val="SGDPRAdministratorNameChar"/>
          <w:rFonts w:cs="Times New Roman"/>
        </w:rPr>
        <w:t>„ДЕТЕЛИНА ДП“ООД</w:t>
      </w:r>
      <w:r w:rsidRPr="00A43278">
        <w:rPr>
          <w:rFonts w:cs="Times New Roman"/>
        </w:rPr>
        <w:t xml:space="preserve"> обработва лични данни на деца, трябва да бъде получено разрешение от упражняващите родителските права (родители, настойници и т. н.). Това изискване се прилага за деца на възраст под 16 години</w:t>
      </w:r>
      <w:r w:rsidR="002D3234" w:rsidRPr="002D3234">
        <w:rPr>
          <w:rFonts w:cs="Times New Roman"/>
        </w:rPr>
        <w:t xml:space="preserve">. </w:t>
      </w:r>
    </w:p>
    <w:p w:rsidR="00BF74CB" w:rsidRPr="00A43278" w:rsidRDefault="00357D96" w:rsidP="00357D96">
      <w:pPr>
        <w:pStyle w:val="1"/>
      </w:pPr>
      <w:bookmarkStart w:id="15" w:name="_Toc517187634"/>
      <w:r>
        <w:rPr>
          <w:lang w:val="en-GB"/>
        </w:rPr>
        <w:t>VII</w:t>
      </w:r>
      <w:r w:rsidRPr="00DB5DF2">
        <w:t xml:space="preserve">. </w:t>
      </w:r>
      <w:r w:rsidR="00BF74CB" w:rsidRPr="00A43278">
        <w:t>Сигурност на данните</w:t>
      </w:r>
      <w:bookmarkEnd w:id="15"/>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Служителите на администратора, които съгласно длъжностните си характеристики имат задължение да обработват определени лични данни от името на администратора са длъжни да осигурят сигурността при обработването и съхраняването на данните от тяхна страна, включително да гарантират, че няма да разкриват данните на трети страни, освен ако </w:t>
      </w:r>
      <w:r w:rsidR="002833E1">
        <w:rPr>
          <w:rStyle w:val="SGDPRAdministratorNameChar"/>
          <w:rFonts w:cs="Times New Roman"/>
        </w:rPr>
        <w:t>„ДЕТЕЛИНА ДП“ООД</w:t>
      </w:r>
      <w:r w:rsidR="00DB5DF2" w:rsidRPr="00DB5DF2">
        <w:rPr>
          <w:rStyle w:val="SGDPRAdministratorNameChar"/>
          <w:rFonts w:cs="Times New Roman"/>
        </w:rPr>
        <w:t xml:space="preserve"> </w:t>
      </w:r>
      <w:r w:rsidRPr="00A43278">
        <w:rPr>
          <w:rFonts w:cs="Times New Roman"/>
        </w:rPr>
        <w:t>не е дал такива права на тази трета страна за достъп до данните.</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Личните данни или част от тях трябва да бъдат достъпни само за тези, които имат задължение да ги обработват/ съхраняват, като достъпът може да бъде предоставен само в съответствие с изградените правила за контрол на достъпа.  Всички лични данни трябва да се съхраняват:</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в самостоятелна стая с контролиран достъп; и/или в шкаф или в картотека</w:t>
      </w:r>
      <w:r w:rsidR="00530C5A">
        <w:rPr>
          <w:rFonts w:cs="Times New Roman"/>
        </w:rPr>
        <w:t>, с ограничен достъп за външни лица</w:t>
      </w:r>
      <w:r w:rsidRPr="00A43278">
        <w:rPr>
          <w:rFonts w:cs="Times New Roman"/>
        </w:rPr>
        <w:t xml:space="preserve">; и/или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ако е компютъризирана, защитена с парола</w:t>
      </w:r>
      <w:r w:rsidR="00C15915">
        <w:rPr>
          <w:rFonts w:cs="Times New Roman"/>
        </w:rPr>
        <w:t xml:space="preserve"> и/или потребителско име и парола </w:t>
      </w:r>
      <w:r w:rsidRPr="00A43278">
        <w:rPr>
          <w:rFonts w:cs="Times New Roman"/>
        </w:rPr>
        <w:t>; и / или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съхранявани на преносими компютърни носители, които са защитени </w:t>
      </w:r>
      <w:r w:rsidR="00DE7E8D">
        <w:rPr>
          <w:rFonts w:cs="Times New Roman"/>
        </w:rPr>
        <w:t xml:space="preserve">с парола </w:t>
      </w:r>
      <w:r w:rsidRPr="00A43278">
        <w:rPr>
          <w:rFonts w:cs="Times New Roman"/>
        </w:rPr>
        <w:t>.</w:t>
      </w:r>
    </w:p>
    <w:p w:rsidR="00BF74CB" w:rsidRPr="00A43278" w:rsidRDefault="00BF74CB" w:rsidP="00A43278">
      <w:pPr>
        <w:spacing w:after="120"/>
        <w:jc w:val="both"/>
        <w:rPr>
          <w:rFonts w:cs="Times New Roman"/>
        </w:rPr>
      </w:pPr>
      <w:r w:rsidRPr="00A43278">
        <w:rPr>
          <w:rFonts w:cs="Times New Roman"/>
          <w:b/>
        </w:rPr>
        <w:t>3.</w:t>
      </w:r>
      <w:r w:rsidRPr="00A43278">
        <w:rPr>
          <w:rFonts w:cs="Times New Roman"/>
        </w:rPr>
        <w:t xml:space="preserve"> Да се създаде организация, която да гарантира, че компютърните екрани и терминалите не могат да бъдат гледани от друг, освен от оторизираните служители / работници на </w:t>
      </w:r>
      <w:r w:rsidR="006940EA">
        <w:rPr>
          <w:rStyle w:val="SGDPRAdministratorNameChar"/>
          <w:rFonts w:cs="Times New Roman"/>
        </w:rPr>
        <w:t>„ДЕТЕЛИНА ДП“ООД</w:t>
      </w:r>
      <w:r w:rsidRPr="00A43278">
        <w:rPr>
          <w:rFonts w:cs="Times New Roman"/>
        </w:rPr>
        <w:t>. От всички служители / работници се изисква да бъдат обучени и да приемат съответните договорни клаузи / декларация за спазване на организационните и технически мерки за достъп, както и правилата за заключване на работните станции, преди да им бъде предоставен достъп до информация от всякакъв вид.</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Записите върху хартиен носител не трябва да се оставят там, където  могат да бъдат достъпни от неоторизирани лица и не могат да бъдат изваждани от определените офисни  помещения без изрично  разрешение. Веднага щом хартиените документи вече не са необходими за текущата работа по поддръжката на клиенти, те трябва да бъдат унищожени в съответствие със създадена за това процедура/правила и съответен протокол.</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Личните данни могат да бъдат изтривани или унищожавани само в съответствие с Процедура за съхраняване и унищожаване на данните . Записите на хартиен носител, за които е изтекъл срокът за съхранение, трябва да бъдат нарязани и унищожени като "поверителни отпадъци". Данните върху твърдите дискове на излишните персонални компютри трябва да бъдат изтрити или дисковете унищожени</w:t>
      </w:r>
      <w:r w:rsidR="00A23EB5">
        <w:rPr>
          <w:rFonts w:cs="Times New Roman"/>
        </w:rPr>
        <w:t>.</w:t>
      </w:r>
    </w:p>
    <w:p w:rsidR="00BF74CB" w:rsidRPr="00A43278" w:rsidRDefault="00BF74CB" w:rsidP="00A43278">
      <w:pPr>
        <w:spacing w:after="120"/>
        <w:jc w:val="both"/>
        <w:rPr>
          <w:rFonts w:cs="Times New Roman"/>
        </w:rPr>
      </w:pPr>
      <w:r w:rsidRPr="00A43278">
        <w:rPr>
          <w:rFonts w:cs="Times New Roman"/>
          <w:b/>
        </w:rPr>
        <w:t>6.</w:t>
      </w:r>
      <w:r w:rsidRPr="00A43278">
        <w:rPr>
          <w:rFonts w:cs="Times New Roman"/>
        </w:rPr>
        <w:t xml:space="preserve"> Обработването на лични данни "извън офиса" представлява потенциално по-голям риск от загуба, кражба или нарушение на лични данни. Персоналът трябва да бъде специално упълномощен да обработва данните извън обекти на администратора.</w:t>
      </w:r>
    </w:p>
    <w:p w:rsidR="00BF74CB" w:rsidRPr="00A43278" w:rsidRDefault="002B7667" w:rsidP="00F82428">
      <w:pPr>
        <w:pStyle w:val="1"/>
      </w:pPr>
      <w:bookmarkStart w:id="16" w:name="_Toc517187635"/>
      <w:r>
        <w:rPr>
          <w:lang w:val="en-GB"/>
        </w:rPr>
        <w:lastRenderedPageBreak/>
        <w:t>VIII</w:t>
      </w:r>
      <w:r w:rsidRPr="002A544B">
        <w:t xml:space="preserve">. </w:t>
      </w:r>
      <w:r w:rsidR="00BF74CB" w:rsidRPr="00A43278">
        <w:t>Разкриване на данни</w:t>
      </w:r>
      <w:bookmarkEnd w:id="16"/>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w:t>
      </w:r>
      <w:r w:rsidR="002833E1">
        <w:rPr>
          <w:rStyle w:val="SGDPRAdministratorNameChar"/>
          <w:rFonts w:cs="Times New Roman"/>
        </w:rPr>
        <w:t>„ДЕТЕЛИНА ДП“ООД</w:t>
      </w:r>
      <w:r w:rsidR="002A544B" w:rsidRPr="002A544B">
        <w:rPr>
          <w:rStyle w:val="SGDPRAdministratorNameChar"/>
          <w:rFonts w:cs="Times New Roman"/>
        </w:rPr>
        <w:t xml:space="preserve"> </w:t>
      </w:r>
      <w:r w:rsidRPr="00A43278">
        <w:rPr>
          <w:rFonts w:cs="Times New Roman"/>
        </w:rPr>
        <w:t>трябва да осигури условия, при които личните данни не се разкриват на неупълномощени трети страни, което включва членове на семейството, приятели, държавни органи, дори разследващи такива, ако има основателно съмнение, че не се изискват по установения ред. Всички служители/работници трябва да бъдат предпазливи, когато се поиска от тях да разкрият съхранявани лични данни за друго лице на трета страна. Важно е да се има предвид, дали разкриването на информацията е свързано или не с нуждите на дейността, извършвана от организацията.</w:t>
      </w:r>
    </w:p>
    <w:p w:rsidR="00BF74CB" w:rsidRPr="00A43278" w:rsidRDefault="00BF74CB" w:rsidP="00A43278">
      <w:pPr>
        <w:spacing w:after="120"/>
        <w:jc w:val="both"/>
        <w:rPr>
          <w:rFonts w:cs="Times New Roman"/>
        </w:rPr>
      </w:pPr>
      <w:r w:rsidRPr="00A43278">
        <w:rPr>
          <w:rFonts w:cs="Times New Roman"/>
        </w:rPr>
        <w:t>Необходимо е на служителите да се извърши специално обучение и периодични инструктажи с цел да се избегне рискът от такова нарушение.</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Всички искания от трети страни за предоставяне на данни трябва да бъдат подкрепени с подходяща документация  и всички такива разкривания на данни трябва да бъдат координирани с Длъжностното лице за защита на данните / Отговорникът за защита на данните, което да даде становище.</w:t>
      </w:r>
    </w:p>
    <w:p w:rsidR="00BF74CB" w:rsidRPr="00A43278" w:rsidRDefault="00BF74CB" w:rsidP="00A43278">
      <w:pPr>
        <w:spacing w:after="120"/>
        <w:jc w:val="both"/>
        <w:rPr>
          <w:rFonts w:cs="Times New Roman"/>
        </w:rPr>
      </w:pPr>
      <w:r w:rsidRPr="00A43278">
        <w:rPr>
          <w:rFonts w:cs="Times New Roman"/>
          <w:b/>
        </w:rPr>
        <w:t>3.</w:t>
      </w:r>
      <w:r w:rsidRPr="00A43278">
        <w:rPr>
          <w:rFonts w:cs="Times New Roman"/>
        </w:rPr>
        <w:t xml:space="preserve"> Личните данни ще се предоставят на компетентните публични власти при и по повод упражняване на техните властнически правомощия.</w:t>
      </w:r>
    </w:p>
    <w:p w:rsidR="00BF74CB" w:rsidRPr="00A43278" w:rsidRDefault="00BF74CB" w:rsidP="009175CF">
      <w:pPr>
        <w:pStyle w:val="1"/>
      </w:pPr>
      <w:r w:rsidRPr="00A43278">
        <w:t xml:space="preserve"> </w:t>
      </w:r>
      <w:bookmarkStart w:id="17" w:name="_Toc517187636"/>
      <w:r w:rsidR="009175CF">
        <w:rPr>
          <w:lang w:val="en-GB"/>
        </w:rPr>
        <w:t>IX</w:t>
      </w:r>
      <w:r w:rsidR="009175CF" w:rsidRPr="009175CF">
        <w:t xml:space="preserve">. </w:t>
      </w:r>
      <w:r w:rsidRPr="00A43278">
        <w:t>Съхраняване и унищожаване на данните</w:t>
      </w:r>
      <w:bookmarkEnd w:id="17"/>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w:t>
      </w:r>
      <w:r w:rsidR="002833E1">
        <w:rPr>
          <w:rStyle w:val="SGDPRAdministratorNameChar"/>
          <w:rFonts w:cs="Times New Roman"/>
        </w:rPr>
        <w:t>„ДЕТЕЛИНА ДП“ООД</w:t>
      </w:r>
      <w:r w:rsidR="003527FE" w:rsidRPr="003527FE">
        <w:rPr>
          <w:rStyle w:val="SGDPRAdministratorNameChar"/>
          <w:rFonts w:cs="Times New Roman"/>
        </w:rPr>
        <w:t xml:space="preserve"> </w:t>
      </w:r>
      <w:r w:rsidRPr="00A43278">
        <w:rPr>
          <w:rFonts w:cs="Times New Roman"/>
        </w:rPr>
        <w:t>не съхранява лични данни във вид, който позволява идентифицирането на субектите за по-дълъг период, отколкото е необходимо, по отношение на целите, за които са били събрани данните.</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w:t>
      </w:r>
      <w:r w:rsidR="002833E1">
        <w:rPr>
          <w:rStyle w:val="SGDPRAdministratorNameChar"/>
          <w:rFonts w:cs="Times New Roman"/>
        </w:rPr>
        <w:t>„ДЕТЕЛИНА ДП“ООД</w:t>
      </w:r>
      <w:r w:rsidR="003F4561" w:rsidRPr="003F4561">
        <w:rPr>
          <w:rStyle w:val="SGDPRAdministratorNameChar"/>
          <w:rFonts w:cs="Times New Roman"/>
        </w:rPr>
        <w:t xml:space="preserve"> </w:t>
      </w:r>
      <w:r w:rsidRPr="00A43278">
        <w:rPr>
          <w:rFonts w:cs="Times New Roman"/>
        </w:rPr>
        <w:t>може да съхранява данни за по-дълги периоди единствено, ако личните данни ще бъдат обработвани за целите на архивиране, за цели в обществен интерес, научни или исторически изследвания и за статистически цели,  и само при изпълнението на подходящи технически и организационни мерки за гарантиране на правата и свободите на субекта на данните.</w:t>
      </w:r>
    </w:p>
    <w:p w:rsidR="00BF74CB" w:rsidRPr="00A43278" w:rsidRDefault="00BF74CB" w:rsidP="00A43278">
      <w:pPr>
        <w:spacing w:after="120"/>
        <w:jc w:val="both"/>
        <w:rPr>
          <w:rFonts w:cs="Times New Roman"/>
        </w:rPr>
      </w:pPr>
      <w:r w:rsidRPr="00A43278">
        <w:rPr>
          <w:rFonts w:cs="Times New Roman"/>
          <w:b/>
        </w:rPr>
        <w:t>3</w:t>
      </w:r>
      <w:r w:rsidR="000C3CEE" w:rsidRPr="00A43278">
        <w:rPr>
          <w:rFonts w:cs="Times New Roman"/>
          <w:b/>
        </w:rPr>
        <w:t>.</w:t>
      </w:r>
      <w:r w:rsidRPr="00A43278">
        <w:rPr>
          <w:rFonts w:cs="Times New Roman"/>
        </w:rPr>
        <w:t xml:space="preserve"> Периодът на съхранение за всяка категория лични данни е посочен в процедурата за Процедура за съхраняване и унищожаване на данните както и на критериите, използвани за определяне на този период, включително всякакви законови задължения, изискващи от </w:t>
      </w:r>
      <w:r w:rsidR="002833E1">
        <w:rPr>
          <w:rStyle w:val="SGDPRAdministratorNameChar"/>
          <w:rFonts w:cs="Times New Roman"/>
        </w:rPr>
        <w:t>„ДЕТЕЛИНА ДП“ООД</w:t>
      </w:r>
      <w:r w:rsidR="003F4561" w:rsidRPr="003F4561">
        <w:rPr>
          <w:rStyle w:val="SGDPRAdministratorNameChar"/>
          <w:rFonts w:cs="Times New Roman"/>
        </w:rPr>
        <w:t xml:space="preserve"> </w:t>
      </w:r>
      <w:r w:rsidRPr="00A43278">
        <w:rPr>
          <w:rFonts w:cs="Times New Roman"/>
        </w:rPr>
        <w:t>да запази данните.</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Процедура за съхраняване и унищожаване на данните ще се прилагат във всички случаи.</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Личните данни трябва да бъдат унищожени, съгласно принципа за гарантиране подходящо ниво на сигурност (</w:t>
      </w:r>
      <w:hyperlink r:id="rId20" w:history="1">
        <w:r w:rsidRPr="00A43278">
          <w:rPr>
            <w:rStyle w:val="a8"/>
            <w:rFonts w:cs="Times New Roman"/>
          </w:rPr>
          <w:t xml:space="preserve">чл. 5, </w:t>
        </w:r>
        <w:proofErr w:type="spellStart"/>
        <w:r w:rsidRPr="00A43278">
          <w:rPr>
            <w:rStyle w:val="a8"/>
            <w:rFonts w:cs="Times New Roman"/>
          </w:rPr>
          <w:t>пар</w:t>
        </w:r>
        <w:proofErr w:type="spellEnd"/>
        <w:r w:rsidRPr="00A43278">
          <w:rPr>
            <w:rStyle w:val="a8"/>
            <w:rFonts w:cs="Times New Roman"/>
          </w:rPr>
          <w:t>. 1 б. е</w:t>
        </w:r>
      </w:hyperlink>
      <w:r w:rsidRPr="00A43278">
        <w:rPr>
          <w:rFonts w:cs="Times New Roman"/>
        </w:rPr>
        <w:t xml:space="preserve">) от Общия регламент) –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 („цялостност и поверителност“); </w:t>
      </w:r>
    </w:p>
    <w:p w:rsidR="00BF74CB" w:rsidRPr="00A43278" w:rsidRDefault="004C51A2" w:rsidP="004C51A2">
      <w:pPr>
        <w:pStyle w:val="1"/>
      </w:pPr>
      <w:bookmarkStart w:id="18" w:name="_Toc517187637"/>
      <w:r>
        <w:rPr>
          <w:lang w:val="en-GB"/>
        </w:rPr>
        <w:lastRenderedPageBreak/>
        <w:t>X</w:t>
      </w:r>
      <w:r w:rsidRPr="005B67B3">
        <w:t xml:space="preserve">. </w:t>
      </w:r>
      <w:r w:rsidR="00BF74CB" w:rsidRPr="00A43278">
        <w:t>Трансфер на данни</w:t>
      </w:r>
      <w:bookmarkEnd w:id="18"/>
      <w:r w:rsidR="00BF74CB" w:rsidRPr="00A43278">
        <w:t xml:space="preserve"> </w:t>
      </w:r>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Всеки трансфер на данни от ЕС към страни извън ЕС (посочени в Общия регламент като "трети страни") са незаконни, освен ако няма подходящо "ниво на защита на основните права на субектите на данни. </w:t>
      </w:r>
    </w:p>
    <w:p w:rsidR="00BF74CB" w:rsidRPr="00A43278" w:rsidRDefault="00BF74CB" w:rsidP="00A43278">
      <w:pPr>
        <w:spacing w:after="120"/>
        <w:jc w:val="both"/>
        <w:rPr>
          <w:rFonts w:cs="Times New Roman"/>
        </w:rPr>
      </w:pPr>
      <w:r w:rsidRPr="00A43278">
        <w:rPr>
          <w:rFonts w:cs="Times New Roman"/>
        </w:rPr>
        <w:t>Прехвърлянето на лични данни извън ЕС е забранено, освен ако не се прилагат една или повече от указаните гаранции или изключения</w:t>
      </w:r>
      <w:r w:rsidR="000B1723">
        <w:rPr>
          <w:rFonts w:cs="Times New Roman"/>
        </w:rPr>
        <w:t xml:space="preserve">. </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Решение за адекватност</w:t>
      </w:r>
    </w:p>
    <w:p w:rsidR="00BF74CB" w:rsidRPr="00A43278" w:rsidRDefault="00BF74CB" w:rsidP="00A43278">
      <w:pPr>
        <w:spacing w:after="120"/>
        <w:jc w:val="both"/>
        <w:rPr>
          <w:rFonts w:cs="Times New Roman"/>
        </w:rPr>
      </w:pPr>
      <w:r w:rsidRPr="00A43278">
        <w:rPr>
          <w:rFonts w:cs="Times New Roman"/>
        </w:rPr>
        <w:t>Европейската комисия може да оцени трети страни, територия и/или специфични сектори в трети страни, за да прецени дали има подходящо ниво на защита на правата и свободите на физическите лица. В тези случаи не се изисква разрешение.</w:t>
      </w:r>
      <w:r w:rsidRPr="00A43278">
        <w:rPr>
          <w:rFonts w:cs="Times New Roman"/>
        </w:rPr>
        <w:tab/>
      </w:r>
    </w:p>
    <w:p w:rsidR="00BF74CB" w:rsidRPr="00A43278" w:rsidRDefault="00BF74CB" w:rsidP="00A43278">
      <w:pPr>
        <w:spacing w:after="120"/>
        <w:jc w:val="both"/>
        <w:rPr>
          <w:rFonts w:cs="Times New Roman"/>
        </w:rPr>
      </w:pPr>
      <w:r w:rsidRPr="00A43278">
        <w:rPr>
          <w:rFonts w:cs="Times New Roman"/>
        </w:rPr>
        <w:t>Държавите, които са членки на Европейското икономическо пространство (ЕИП), но не и на ЕС, се приемат като отговарящи на условията за решение за адекватност.</w:t>
      </w:r>
    </w:p>
    <w:p w:rsidR="00BF74CB" w:rsidRPr="00A43278" w:rsidRDefault="0014695C" w:rsidP="00A43278">
      <w:pPr>
        <w:shd w:val="clear" w:color="auto" w:fill="BDD6EE" w:themeFill="accent1" w:themeFillTint="66"/>
        <w:spacing w:after="120"/>
        <w:jc w:val="both"/>
        <w:rPr>
          <w:rFonts w:cs="Times New Roman"/>
          <w:i/>
        </w:rPr>
      </w:pPr>
      <w:hyperlink r:id="rId21" w:history="1">
        <w:r w:rsidR="00BF74CB" w:rsidRPr="00A43278">
          <w:rPr>
            <w:rStyle w:val="a8"/>
            <w:rFonts w:cs="Times New Roman"/>
            <w:i/>
          </w:rPr>
          <w:t xml:space="preserve">Чл. 45 </w:t>
        </w:r>
        <w:proofErr w:type="spellStart"/>
        <w:r w:rsidR="00BF74CB" w:rsidRPr="00A43278">
          <w:rPr>
            <w:rStyle w:val="a8"/>
            <w:rFonts w:cs="Times New Roman"/>
            <w:i/>
          </w:rPr>
          <w:t>пар</w:t>
        </w:r>
        <w:proofErr w:type="spellEnd"/>
        <w:r w:rsidR="00BF74CB" w:rsidRPr="00A43278">
          <w:rPr>
            <w:rStyle w:val="a8"/>
            <w:rFonts w:cs="Times New Roman"/>
            <w:i/>
          </w:rPr>
          <w:t>. 8</w:t>
        </w:r>
      </w:hyperlink>
      <w:r w:rsidR="00BF74CB" w:rsidRPr="00A43278">
        <w:rPr>
          <w:rFonts w:cs="Times New Roman"/>
          <w:i/>
        </w:rPr>
        <w:t xml:space="preserve"> от ОРЗД - Комисията публикува в Официален вестник на Европейския съюз и на своя уебсайт списък на трети държави, територии и конкретни сектори в трета държава и международни организации, за които е решила, че осигуряват или че вече не осигуряват адекватно ниво на защита. Повече за политиката на адекватност при трансфера на лични данни:</w:t>
      </w:r>
    </w:p>
    <w:p w:rsidR="00BF74CB" w:rsidRPr="00A43278" w:rsidRDefault="0014695C" w:rsidP="00A43278">
      <w:pPr>
        <w:spacing w:after="120"/>
        <w:jc w:val="both"/>
        <w:rPr>
          <w:rFonts w:cs="Times New Roman"/>
        </w:rPr>
      </w:pPr>
      <w:hyperlink r:id="rId22" w:history="1">
        <w:r w:rsidR="00E159DA" w:rsidRPr="00A43278">
          <w:rPr>
            <w:rStyle w:val="a8"/>
            <w:rFonts w:cs="Times New Roman"/>
          </w:rPr>
          <w:t>https://ec.europa.eu/info/law/law-topic/data-protection/data-transfers-outside-eu/adequacy-protection-personal-data-non-eu-countries_en</w:t>
        </w:r>
      </w:hyperlink>
    </w:p>
    <w:p w:rsidR="00BF74CB" w:rsidRPr="00A43278" w:rsidRDefault="00BF74CB" w:rsidP="00A43278">
      <w:pPr>
        <w:spacing w:after="120"/>
        <w:jc w:val="both"/>
        <w:rPr>
          <w:rFonts w:cs="Times New Roman"/>
        </w:rPr>
      </w:pPr>
      <w:r w:rsidRPr="00A43278">
        <w:rPr>
          <w:rFonts w:cs="Times New Roman"/>
          <w:b/>
        </w:rPr>
        <w:t>3.</w:t>
      </w:r>
      <w:r w:rsidRPr="00A43278">
        <w:rPr>
          <w:rFonts w:cs="Times New Roman"/>
        </w:rPr>
        <w:t xml:space="preserve"> Прехвърляне на личните данни между ЕС и САЩ (EU-U.S. </w:t>
      </w:r>
      <w:proofErr w:type="spellStart"/>
      <w:r w:rsidRPr="00A43278">
        <w:rPr>
          <w:rFonts w:cs="Times New Roman"/>
        </w:rPr>
        <w:t>Privacy</w:t>
      </w:r>
      <w:proofErr w:type="spellEnd"/>
      <w:r w:rsidRPr="00A43278">
        <w:rPr>
          <w:rFonts w:cs="Times New Roman"/>
        </w:rPr>
        <w:t xml:space="preserve"> </w:t>
      </w:r>
      <w:proofErr w:type="spellStart"/>
      <w:r w:rsidRPr="00A43278">
        <w:rPr>
          <w:rFonts w:cs="Times New Roman"/>
        </w:rPr>
        <w:t>Shield</w:t>
      </w:r>
      <w:proofErr w:type="spellEnd"/>
      <w:r w:rsidRPr="00A43278">
        <w:rPr>
          <w:rFonts w:cs="Times New Roman"/>
        </w:rPr>
        <w:t>)</w:t>
      </w:r>
    </w:p>
    <w:p w:rsidR="00BF74CB" w:rsidRPr="00A43278" w:rsidRDefault="00BF74CB" w:rsidP="00A43278">
      <w:pPr>
        <w:spacing w:after="120"/>
        <w:jc w:val="both"/>
        <w:rPr>
          <w:rFonts w:cs="Times New Roman"/>
        </w:rPr>
      </w:pPr>
      <w:r w:rsidRPr="00A43278">
        <w:rPr>
          <w:rFonts w:cs="Times New Roman"/>
        </w:rPr>
        <w:t>Ако Организацията желае да прехвърли лични данни от ЕС на трета страна в САЩ, тя трябва да провери дали организацията е подписала Рамковото споразумение „</w:t>
      </w:r>
      <w:proofErr w:type="spellStart"/>
      <w:r w:rsidRPr="00A43278">
        <w:rPr>
          <w:rFonts w:cs="Times New Roman"/>
        </w:rPr>
        <w:t>Privacy</w:t>
      </w:r>
      <w:proofErr w:type="spellEnd"/>
      <w:r w:rsidRPr="00A43278">
        <w:rPr>
          <w:rFonts w:cs="Times New Roman"/>
        </w:rPr>
        <w:t xml:space="preserve"> </w:t>
      </w:r>
      <w:proofErr w:type="spellStart"/>
      <w:r w:rsidRPr="00A43278">
        <w:rPr>
          <w:rFonts w:cs="Times New Roman"/>
        </w:rPr>
        <w:t>Shield</w:t>
      </w:r>
      <w:proofErr w:type="spellEnd"/>
      <w:r w:rsidRPr="00A43278">
        <w:rPr>
          <w:rFonts w:cs="Times New Roman"/>
        </w:rPr>
        <w:t>“ с Министерство на търговията на САЩ.</w:t>
      </w:r>
    </w:p>
    <w:p w:rsidR="00BF74CB" w:rsidRPr="00A43278" w:rsidRDefault="00BF74CB" w:rsidP="00A43278">
      <w:pPr>
        <w:spacing w:after="120"/>
        <w:jc w:val="both"/>
        <w:rPr>
          <w:rFonts w:cs="Times New Roman"/>
        </w:rPr>
      </w:pPr>
      <w:r w:rsidRPr="00A43278">
        <w:rPr>
          <w:rFonts w:cs="Times New Roman"/>
        </w:rPr>
        <w:t xml:space="preserve">Американското министерство на търговията отговаря за управлението и администрирането на </w:t>
      </w:r>
      <w:proofErr w:type="spellStart"/>
      <w:r w:rsidRPr="00A43278">
        <w:rPr>
          <w:rFonts w:cs="Times New Roman"/>
        </w:rPr>
        <w:t>Privacy</w:t>
      </w:r>
      <w:proofErr w:type="spellEnd"/>
      <w:r w:rsidRPr="00A43278">
        <w:rPr>
          <w:rFonts w:cs="Times New Roman"/>
        </w:rPr>
        <w:t xml:space="preserve"> </w:t>
      </w:r>
      <w:proofErr w:type="spellStart"/>
      <w:r w:rsidRPr="00A43278">
        <w:rPr>
          <w:rFonts w:cs="Times New Roman"/>
        </w:rPr>
        <w:t>Shield</w:t>
      </w:r>
      <w:proofErr w:type="spellEnd"/>
      <w:r w:rsidRPr="00A43278">
        <w:rPr>
          <w:rFonts w:cs="Times New Roman"/>
        </w:rPr>
        <w:t xml:space="preserve"> и гарантира, че компаниите изпълняват своите ангажименти. За да могат да се сертифицират пред министерството, фирмите трябва да имат политика за защита на личните данни в съответствие с принципите на ОРЗД, напр. използват, съхраняват и прехвърлят личните данни в съответствие набор от строги правила и предпазни мерки за защита на данните.</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Задължителни фирмени правила</w:t>
      </w:r>
    </w:p>
    <w:p w:rsidR="00BF74CB" w:rsidRPr="00A43278" w:rsidRDefault="002833E1" w:rsidP="00A43278">
      <w:pPr>
        <w:spacing w:after="120"/>
        <w:jc w:val="both"/>
        <w:rPr>
          <w:rFonts w:cs="Times New Roman"/>
        </w:rPr>
      </w:pPr>
      <w:r>
        <w:rPr>
          <w:rStyle w:val="SGDPRAdministratorNameChar"/>
          <w:rFonts w:cs="Times New Roman"/>
        </w:rPr>
        <w:t>„ДЕТЕЛИНА ДП“ООД</w:t>
      </w:r>
      <w:r w:rsidR="007B28A4" w:rsidRPr="007B28A4">
        <w:rPr>
          <w:rStyle w:val="SGDPRAdministratorNameChar"/>
          <w:rFonts w:cs="Times New Roman"/>
        </w:rPr>
        <w:t xml:space="preserve"> </w:t>
      </w:r>
      <w:r w:rsidR="00BF74CB" w:rsidRPr="00A43278">
        <w:rPr>
          <w:rFonts w:cs="Times New Roman"/>
        </w:rPr>
        <w:t>може да приеме одобрени задължителни корпоративни правила за прехвърляне на данни извън ЕС. Това изисква одобрението им от съответния надзорен орган.</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Стандартни договорни клаузи </w:t>
      </w:r>
    </w:p>
    <w:p w:rsidR="00BF74CB" w:rsidRPr="00A43278" w:rsidRDefault="002833E1" w:rsidP="00A43278">
      <w:pPr>
        <w:spacing w:after="120"/>
        <w:jc w:val="both"/>
        <w:rPr>
          <w:rFonts w:cs="Times New Roman"/>
        </w:rPr>
      </w:pPr>
      <w:r>
        <w:rPr>
          <w:rStyle w:val="SGDPRAdministratorNameChar"/>
          <w:rFonts w:cs="Times New Roman"/>
        </w:rPr>
        <w:t>„ДЕТЕЛИНА ДП“ООД</w:t>
      </w:r>
      <w:r w:rsidR="008F6CA8" w:rsidRPr="008F6CA8">
        <w:rPr>
          <w:rStyle w:val="SGDPRAdministratorNameChar"/>
          <w:rFonts w:cs="Times New Roman"/>
        </w:rPr>
        <w:t xml:space="preserve"> </w:t>
      </w:r>
      <w:r w:rsidR="00BF74CB" w:rsidRPr="00A43278">
        <w:rPr>
          <w:rFonts w:cs="Times New Roman"/>
        </w:rPr>
        <w:t xml:space="preserve">може да приеме утвърдени стандартни договорни клаузи за защита на данните при прехвърляне на данни извън Европейското икономическо пространство. Ако </w:t>
      </w:r>
      <w:r>
        <w:rPr>
          <w:rStyle w:val="SGDPRAdministratorNameChar"/>
          <w:rFonts w:cs="Times New Roman"/>
        </w:rPr>
        <w:t>„ДЕТЕЛИНА ДП“ООД</w:t>
      </w:r>
      <w:r w:rsidR="008F6CA8" w:rsidRPr="008F6CA8">
        <w:rPr>
          <w:rStyle w:val="SGDPRAdministratorNameChar"/>
          <w:rFonts w:cs="Times New Roman"/>
        </w:rPr>
        <w:t xml:space="preserve"> </w:t>
      </w:r>
      <w:r w:rsidR="00BF74CB" w:rsidRPr="00A43278">
        <w:rPr>
          <w:rFonts w:cs="Times New Roman"/>
        </w:rPr>
        <w:t xml:space="preserve">приема стандартни договорни клаузи, одобрени от съответния </w:t>
      </w:r>
      <w:r w:rsidR="00BF74CB" w:rsidRPr="00A43278">
        <w:rPr>
          <w:rFonts w:cs="Times New Roman"/>
        </w:rPr>
        <w:lastRenderedPageBreak/>
        <w:t>надзорен орган, това има автоматично признаване на адекватността за защита</w:t>
      </w:r>
      <w:r w:rsidR="003E15CD" w:rsidRPr="00A43278">
        <w:rPr>
          <w:rStyle w:val="ac"/>
          <w:rFonts w:cs="Times New Roman"/>
        </w:rPr>
        <w:footnoteReference w:id="1"/>
      </w:r>
      <w:r w:rsidR="00BF74CB" w:rsidRPr="00A43278">
        <w:rPr>
          <w:rFonts w:cs="Times New Roman"/>
        </w:rPr>
        <w:t>.</w:t>
      </w:r>
    </w:p>
    <w:p w:rsidR="00BF74CB" w:rsidRPr="00A43278" w:rsidRDefault="00BF74CB" w:rsidP="00A43278">
      <w:pPr>
        <w:spacing w:after="120"/>
        <w:jc w:val="both"/>
        <w:rPr>
          <w:rFonts w:cs="Times New Roman"/>
        </w:rPr>
      </w:pPr>
      <w:r w:rsidRPr="00A43278">
        <w:rPr>
          <w:rFonts w:cs="Times New Roman"/>
          <w:b/>
        </w:rPr>
        <w:t>6.</w:t>
      </w:r>
      <w:r w:rsidRPr="00A43278">
        <w:rPr>
          <w:rFonts w:cs="Times New Roman"/>
        </w:rPr>
        <w:t xml:space="preserve"> Изключения</w:t>
      </w:r>
    </w:p>
    <w:p w:rsidR="00BF74CB" w:rsidRPr="00A43278" w:rsidRDefault="00BF74CB" w:rsidP="00A43278">
      <w:pPr>
        <w:spacing w:after="120"/>
        <w:jc w:val="both"/>
        <w:rPr>
          <w:rFonts w:cs="Times New Roman"/>
        </w:rPr>
      </w:pPr>
      <w:r w:rsidRPr="00A43278">
        <w:rPr>
          <w:rFonts w:cs="Times New Roman"/>
        </w:rPr>
        <w:t xml:space="preserve">При липса на решение за адекватност, членство в US </w:t>
      </w:r>
      <w:proofErr w:type="spellStart"/>
      <w:r w:rsidRPr="00A43278">
        <w:rPr>
          <w:rFonts w:cs="Times New Roman"/>
        </w:rPr>
        <w:t>Privacy</w:t>
      </w:r>
      <w:proofErr w:type="spellEnd"/>
      <w:r w:rsidRPr="00A43278">
        <w:rPr>
          <w:rFonts w:cs="Times New Roman"/>
        </w:rPr>
        <w:t xml:space="preserve"> </w:t>
      </w:r>
      <w:proofErr w:type="spellStart"/>
      <w:r w:rsidRPr="00A43278">
        <w:rPr>
          <w:rFonts w:cs="Times New Roman"/>
        </w:rPr>
        <w:t>Shield</w:t>
      </w:r>
      <w:proofErr w:type="spellEnd"/>
      <w:r w:rsidRPr="00A43278">
        <w:rPr>
          <w:rFonts w:cs="Times New Roman"/>
        </w:rPr>
        <w:t>, задължителни фирмени правила и / или договорни клаузи, прехвърляне на лични данни в трета страна или международна организация се извършва само при едно от следните условия:</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субектът на данните изрично се е съгласил с предложеното прехвърляне, след като е бил информиран за възможните рискове от такива прехвърляния;</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е необходимо за изпълнението на договор между субекта на данните и администратора или за изпълнението на преддоговорни мерки, взети по искане на субекта на данните;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е необходимо за сключването или изпълнението на договор, сключен в интерес на субекта на данните между администратора и друго физическо или юридическо лице;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е необходимо поради важни причини от обществен интерес;</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е необходимо за установяването, упражняването или защитата на правни претенции;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е необходимо, за да бъдат защитени жизненоважните интереси на субекта на данните или на други лица, когато субектът на данните е физически или юридически неспособен да даде своето съгласие;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предаването се извършва от регистър, който съгласно правото на ЕС или правото на държавите членки е предназначен да предоставя информация на обществеността и е достъпен за справка от обществеността по принцип или от всяко лице, което може да докаже, че има законен интерес за това, но само доколкото условията за справка, установени в правото на Съюза или правото на държавите членки, са изпълнени в конкретния случай.</w:t>
      </w:r>
    </w:p>
    <w:p w:rsidR="00BF74CB" w:rsidRPr="00A43278" w:rsidRDefault="008F6CA8" w:rsidP="008F6CA8">
      <w:pPr>
        <w:pStyle w:val="1"/>
        <w:jc w:val="both"/>
      </w:pPr>
      <w:bookmarkStart w:id="19" w:name="_Toc517187638"/>
      <w:r>
        <w:rPr>
          <w:lang w:val="en-GB"/>
        </w:rPr>
        <w:t>XI</w:t>
      </w:r>
      <w:r w:rsidRPr="008F6CA8">
        <w:t xml:space="preserve">. </w:t>
      </w:r>
      <w:r w:rsidR="00BF74CB" w:rsidRPr="00A43278">
        <w:t>Регистър на обработванията на данни (инвентаризация на данните)</w:t>
      </w:r>
      <w:bookmarkEnd w:id="19"/>
    </w:p>
    <w:p w:rsidR="00BF74CB" w:rsidRPr="00A43278" w:rsidRDefault="00BF74CB" w:rsidP="00A43278">
      <w:pPr>
        <w:spacing w:after="120"/>
        <w:jc w:val="both"/>
        <w:rPr>
          <w:rFonts w:cs="Times New Roman"/>
        </w:rPr>
      </w:pPr>
      <w:r w:rsidRPr="00A43278">
        <w:rPr>
          <w:rFonts w:cs="Times New Roman"/>
          <w:b/>
        </w:rPr>
        <w:t>1.</w:t>
      </w:r>
      <w:r w:rsidRPr="00A43278">
        <w:rPr>
          <w:rFonts w:cs="Times New Roman"/>
        </w:rPr>
        <w:t xml:space="preserve"> </w:t>
      </w:r>
      <w:r w:rsidR="002833E1">
        <w:rPr>
          <w:rStyle w:val="SGDPRAdministratorNameChar"/>
          <w:rFonts w:cs="Times New Roman"/>
        </w:rPr>
        <w:t>„ДЕТЕЛИНА ДП“ООД</w:t>
      </w:r>
      <w:r w:rsidR="008F6CA8" w:rsidRPr="008F6CA8">
        <w:rPr>
          <w:rStyle w:val="SGDPRAdministratorNameChar"/>
          <w:rFonts w:cs="Times New Roman"/>
        </w:rPr>
        <w:t xml:space="preserve"> </w:t>
      </w:r>
      <w:r w:rsidRPr="00A43278">
        <w:rPr>
          <w:rFonts w:cs="Times New Roman"/>
        </w:rPr>
        <w:t xml:space="preserve">е създал процес на инвентаризация на данните като част от своя подход за справяне с рисковете и възможностите в процеса на спазване на политиката за съответствие с Регламент (ЕС) 2016/679. При инвентаризацията на данните в </w:t>
      </w:r>
      <w:r w:rsidR="002833E1">
        <w:rPr>
          <w:rStyle w:val="SGDPRAdministratorNameChar"/>
          <w:rFonts w:cs="Times New Roman"/>
        </w:rPr>
        <w:t>„ДЕТЕЛИНА ДП“ООД</w:t>
      </w:r>
      <w:r w:rsidR="002603AB" w:rsidRPr="002603AB">
        <w:rPr>
          <w:rStyle w:val="SGDPRAdministratorNameChar"/>
          <w:rFonts w:cs="Times New Roman"/>
        </w:rPr>
        <w:t xml:space="preserve"> </w:t>
      </w:r>
      <w:r w:rsidRPr="00A43278">
        <w:rPr>
          <w:rFonts w:cs="Times New Roman"/>
        </w:rPr>
        <w:t xml:space="preserve">и в работния поток от данни се установяват: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бизнес процесите, които използват лични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 xml:space="preserve">източниците на лични данни; </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броя на субектите на данни;</w:t>
      </w:r>
    </w:p>
    <w:p w:rsidR="00BF74CB" w:rsidRPr="00A43278" w:rsidRDefault="00BF74CB" w:rsidP="00A43278">
      <w:pPr>
        <w:tabs>
          <w:tab w:val="left" w:pos="993"/>
        </w:tabs>
        <w:spacing w:after="120"/>
        <w:ind w:left="567"/>
        <w:jc w:val="both"/>
        <w:rPr>
          <w:rFonts w:cs="Times New Roman"/>
        </w:rPr>
      </w:pPr>
      <w:r w:rsidRPr="00A43278">
        <w:rPr>
          <w:rFonts w:cs="Times New Roman"/>
        </w:rPr>
        <w:lastRenderedPageBreak/>
        <w:t>•</w:t>
      </w:r>
      <w:r w:rsidRPr="00A43278">
        <w:rPr>
          <w:rFonts w:cs="Times New Roman"/>
        </w:rPr>
        <w:tab/>
        <w:t>описание на категориите лични данни и елементите на във всяка категория;</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дейностите по обработване;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целите на обработването, за което личните данни са предназначени;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правното основание за обработването;</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получателите или категориите получатели на личните данни;</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основните системи и места за съхранение;</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всички лични данни, които подлежат на трансфери извън ЕС;</w:t>
      </w:r>
    </w:p>
    <w:p w:rsidR="00BF74CB" w:rsidRPr="00A43278" w:rsidRDefault="00BF74CB" w:rsidP="00A43278">
      <w:pPr>
        <w:tabs>
          <w:tab w:val="left" w:pos="993"/>
        </w:tabs>
        <w:spacing w:after="120"/>
        <w:ind w:left="567"/>
        <w:jc w:val="both"/>
        <w:rPr>
          <w:rFonts w:cs="Times New Roman"/>
        </w:rPr>
      </w:pPr>
      <w:r w:rsidRPr="00A43278">
        <w:rPr>
          <w:rFonts w:cs="Times New Roman"/>
        </w:rPr>
        <w:t>•</w:t>
      </w:r>
      <w:r w:rsidRPr="00A43278">
        <w:rPr>
          <w:rFonts w:cs="Times New Roman"/>
        </w:rPr>
        <w:tab/>
        <w:t>сроковете за съхранение и заличаване.</w:t>
      </w:r>
    </w:p>
    <w:p w:rsidR="00BF74CB" w:rsidRPr="00A43278" w:rsidRDefault="00BF74CB" w:rsidP="00A43278">
      <w:pPr>
        <w:spacing w:after="120"/>
        <w:jc w:val="both"/>
        <w:rPr>
          <w:rFonts w:cs="Times New Roman"/>
        </w:rPr>
      </w:pPr>
      <w:r w:rsidRPr="00A43278">
        <w:rPr>
          <w:rFonts w:cs="Times New Roman"/>
          <w:b/>
        </w:rPr>
        <w:t>2.</w:t>
      </w:r>
      <w:r w:rsidRPr="00A43278">
        <w:rPr>
          <w:rFonts w:cs="Times New Roman"/>
        </w:rPr>
        <w:t xml:space="preserve"> </w:t>
      </w:r>
      <w:r w:rsidR="002833E1">
        <w:rPr>
          <w:rStyle w:val="SGDPRAdministratorNameChar"/>
          <w:rFonts w:cs="Times New Roman"/>
        </w:rPr>
        <w:t>„ДЕТЕЛИНА ДП“ООД</w:t>
      </w:r>
      <w:r w:rsidR="007F6654" w:rsidRPr="007F6654">
        <w:rPr>
          <w:rStyle w:val="SGDPRAdministratorNameChar"/>
          <w:rFonts w:cs="Times New Roman"/>
        </w:rPr>
        <w:t xml:space="preserve"> </w:t>
      </w:r>
      <w:r w:rsidRPr="00A43278">
        <w:rPr>
          <w:rFonts w:cs="Times New Roman"/>
        </w:rPr>
        <w:t>е наясно с рисковете, свързани с обработването на определени видове лични данни.</w:t>
      </w:r>
    </w:p>
    <w:p w:rsidR="007F6654" w:rsidRDefault="00BF74CB" w:rsidP="00A43278">
      <w:pPr>
        <w:spacing w:after="120"/>
        <w:jc w:val="both"/>
        <w:rPr>
          <w:rFonts w:cs="Times New Roman"/>
        </w:rPr>
      </w:pPr>
      <w:r w:rsidRPr="00A43278">
        <w:rPr>
          <w:rFonts w:cs="Times New Roman"/>
          <w:b/>
        </w:rPr>
        <w:t>3.</w:t>
      </w:r>
      <w:r w:rsidRPr="00A43278">
        <w:rPr>
          <w:rFonts w:cs="Times New Roman"/>
        </w:rPr>
        <w:t xml:space="preserve"> </w:t>
      </w:r>
      <w:r w:rsidR="002833E1">
        <w:rPr>
          <w:rStyle w:val="SGDPRAdministratorNameChar"/>
          <w:rFonts w:cs="Times New Roman"/>
        </w:rPr>
        <w:t>„ДЕТЕЛИНА ДП“ООД</w:t>
      </w:r>
      <w:r w:rsidR="007F6654" w:rsidRPr="007F6654">
        <w:rPr>
          <w:rStyle w:val="SGDPRAdministratorNameChar"/>
          <w:rFonts w:cs="Times New Roman"/>
        </w:rPr>
        <w:t xml:space="preserve"> </w:t>
      </w:r>
      <w:r w:rsidRPr="00A43278">
        <w:rPr>
          <w:rFonts w:cs="Times New Roman"/>
        </w:rPr>
        <w:t xml:space="preserve">оценява нивото на риска за лицата, свързани с обработването на личните им данни. Когато е задължително се извършват оценки на въздействието върху защитата на данните във връзка с обработването на лични данни от </w:t>
      </w:r>
      <w:r w:rsidR="002833E1">
        <w:rPr>
          <w:rStyle w:val="SGDPRAdministratorNameChar"/>
          <w:rFonts w:cs="Times New Roman"/>
        </w:rPr>
        <w:t>„ДЕТЕЛИНА ДП“ООД</w:t>
      </w:r>
      <w:r w:rsidR="007F6654" w:rsidRPr="007F6654">
        <w:rPr>
          <w:rStyle w:val="SGDPRAdministratorNameChar"/>
          <w:rFonts w:cs="Times New Roman"/>
        </w:rPr>
        <w:t xml:space="preserve"> </w:t>
      </w:r>
      <w:r w:rsidRPr="00A43278">
        <w:rPr>
          <w:rFonts w:cs="Times New Roman"/>
        </w:rPr>
        <w:t xml:space="preserve">и във връзка с обработването, предприето от други организации от името на </w:t>
      </w:r>
      <w:r w:rsidR="006940EA">
        <w:rPr>
          <w:rStyle w:val="SGDPRAdministratorNameChar"/>
          <w:rFonts w:cs="Times New Roman"/>
        </w:rPr>
        <w:t>„ДЕТЕЛИНА ДП“ООД</w:t>
      </w:r>
      <w:r w:rsidRPr="00A43278">
        <w:rPr>
          <w:rFonts w:cs="Times New Roman"/>
        </w:rPr>
        <w:t xml:space="preserve">. </w:t>
      </w:r>
    </w:p>
    <w:p w:rsidR="00BF74CB" w:rsidRPr="00A43278" w:rsidRDefault="00BF74CB" w:rsidP="00A43278">
      <w:pPr>
        <w:spacing w:after="120"/>
        <w:jc w:val="both"/>
        <w:rPr>
          <w:rFonts w:cs="Times New Roman"/>
        </w:rPr>
      </w:pPr>
      <w:r w:rsidRPr="00A43278">
        <w:rPr>
          <w:rFonts w:cs="Times New Roman"/>
          <w:b/>
        </w:rPr>
        <w:t>4.</w:t>
      </w:r>
      <w:r w:rsidRPr="00A43278">
        <w:rPr>
          <w:rFonts w:cs="Times New Roman"/>
        </w:rPr>
        <w:t xml:space="preserve"> </w:t>
      </w:r>
      <w:r w:rsidR="002833E1">
        <w:rPr>
          <w:rStyle w:val="SGDPRAdministratorNameChar"/>
          <w:rFonts w:cs="Times New Roman"/>
        </w:rPr>
        <w:t>„ДЕТЕЛИНА ДП“ООД</w:t>
      </w:r>
      <w:r w:rsidR="00CA680D" w:rsidRPr="00CA680D">
        <w:rPr>
          <w:rStyle w:val="SGDPRAdministratorNameChar"/>
          <w:rFonts w:cs="Times New Roman"/>
        </w:rPr>
        <w:t xml:space="preserve"> </w:t>
      </w:r>
      <w:r w:rsidRPr="00A43278">
        <w:rPr>
          <w:rFonts w:cs="Times New Roman"/>
        </w:rPr>
        <w:t>управлява всички рискове, идентифицирани от оценката на въздействието, с цел да се намали вероятността от несъответствие с правилата, заложени при изготвяне на оценката.</w:t>
      </w:r>
    </w:p>
    <w:p w:rsidR="00BF74CB" w:rsidRPr="00A43278" w:rsidRDefault="00BF74CB" w:rsidP="00A43278">
      <w:pPr>
        <w:spacing w:after="120"/>
        <w:jc w:val="both"/>
        <w:rPr>
          <w:rFonts w:cs="Times New Roman"/>
        </w:rPr>
      </w:pPr>
      <w:r w:rsidRPr="00A43278">
        <w:rPr>
          <w:rFonts w:cs="Times New Roman"/>
        </w:rPr>
        <w:t xml:space="preserve">Когато вид обработване може да доведе до висок риск за правата и свободите на физическите лица, по-специално с използване на нови технологии и като се вземат предвид естеството, обхвата, контекста и целите на обработването, преди да пристъпи към обработване </w:t>
      </w:r>
      <w:r w:rsidR="002833E1">
        <w:rPr>
          <w:rStyle w:val="SGDPRAdministratorNameChar"/>
          <w:rFonts w:cs="Times New Roman"/>
        </w:rPr>
        <w:t>„ДЕТЕЛИНА ДП“ООД</w:t>
      </w:r>
      <w:r w:rsidR="00CA680D" w:rsidRPr="00CA680D">
        <w:rPr>
          <w:rStyle w:val="SGDPRAdministratorNameChar"/>
          <w:rFonts w:cs="Times New Roman"/>
        </w:rPr>
        <w:t xml:space="preserve"> </w:t>
      </w:r>
      <w:r w:rsidRPr="00A43278">
        <w:rPr>
          <w:rFonts w:cs="Times New Roman"/>
        </w:rPr>
        <w:t>следва да извърши оценка на въздействието на предвидените операции по обработване върху защитата на личните данни. Една обща оценка на въздействието може да разглежда набор от подобни операции по обработване, които представляват подобни високи рискове.</w:t>
      </w:r>
    </w:p>
    <w:p w:rsidR="00BF74CB" w:rsidRPr="00A43278" w:rsidRDefault="00BF74CB" w:rsidP="00A43278">
      <w:pPr>
        <w:spacing w:after="120"/>
        <w:jc w:val="both"/>
        <w:rPr>
          <w:rFonts w:cs="Times New Roman"/>
        </w:rPr>
      </w:pPr>
      <w:r w:rsidRPr="00A43278">
        <w:rPr>
          <w:rFonts w:cs="Times New Roman"/>
          <w:b/>
        </w:rPr>
        <w:t>5.</w:t>
      </w:r>
      <w:r w:rsidRPr="00A43278">
        <w:rPr>
          <w:rFonts w:cs="Times New Roman"/>
        </w:rPr>
        <w:t xml:space="preserve"> Когато в резултат на Оценката на въздействието е ясно, че </w:t>
      </w:r>
      <w:r w:rsidR="002833E1">
        <w:rPr>
          <w:rStyle w:val="SGDPRAdministratorNameChar"/>
          <w:rFonts w:cs="Times New Roman"/>
        </w:rPr>
        <w:t>„ДЕТЕЛИНА ДП“ООД</w:t>
      </w:r>
      <w:r w:rsidR="00CA680D" w:rsidRPr="00CA680D">
        <w:rPr>
          <w:rStyle w:val="SGDPRAdministratorNameChar"/>
          <w:rFonts w:cs="Times New Roman"/>
        </w:rPr>
        <w:t xml:space="preserve"> </w:t>
      </w:r>
      <w:r w:rsidRPr="00A43278">
        <w:rPr>
          <w:rFonts w:cs="Times New Roman"/>
        </w:rPr>
        <w:t>ще започне да обработва лични данни, които поради висок риск биха могли да причинят вреди на субектите на данни, решението дали обработването да продължи или не, трябва да бъде предадено за преглед от страна на Длъжностното лице за защита на данните / отговорника по защита на личните данни.</w:t>
      </w:r>
    </w:p>
    <w:p w:rsidR="00BF74CB" w:rsidRPr="00A43278" w:rsidRDefault="00BF74CB" w:rsidP="00A43278">
      <w:pPr>
        <w:spacing w:after="120"/>
        <w:jc w:val="both"/>
        <w:rPr>
          <w:rFonts w:cs="Times New Roman"/>
        </w:rPr>
      </w:pPr>
      <w:r w:rsidRPr="00A43278">
        <w:rPr>
          <w:rFonts w:cs="Times New Roman"/>
          <w:b/>
        </w:rPr>
        <w:t>6.</w:t>
      </w:r>
      <w:r w:rsidRPr="00A43278">
        <w:rPr>
          <w:rFonts w:cs="Times New Roman"/>
        </w:rPr>
        <w:t xml:space="preserve"> Ако ДЛЗД / отговорника по защита на личните данни има сериозни опасения или относно потенциалната вреда или опасност, или относно количеството на съответните данни, то следва да отнесе въпроса пред надзорния орган.</w:t>
      </w:r>
    </w:p>
    <w:p w:rsidR="00BF74CB" w:rsidRPr="00A43278" w:rsidRDefault="00BF74CB" w:rsidP="00A43278">
      <w:pPr>
        <w:spacing w:after="120"/>
        <w:jc w:val="both"/>
        <w:rPr>
          <w:rFonts w:cs="Times New Roman"/>
        </w:rPr>
      </w:pPr>
      <w:r w:rsidRPr="00A43278">
        <w:rPr>
          <w:rFonts w:cs="Times New Roman"/>
          <w:b/>
        </w:rPr>
        <w:t xml:space="preserve">7 </w:t>
      </w:r>
      <w:r w:rsidRPr="00A43278">
        <w:rPr>
          <w:rFonts w:cs="Times New Roman"/>
        </w:rPr>
        <w:t>.Длъжностното лице по защита на данните</w:t>
      </w:r>
      <w:r w:rsidR="00CA680D" w:rsidRPr="00CA680D">
        <w:rPr>
          <w:rFonts w:cs="Times New Roman"/>
        </w:rPr>
        <w:t xml:space="preserve">/ </w:t>
      </w:r>
      <w:r w:rsidR="00CA680D" w:rsidRPr="00A43278">
        <w:rPr>
          <w:rFonts w:cs="Times New Roman"/>
        </w:rPr>
        <w:t>Отговорникът по защита на данните</w:t>
      </w:r>
      <w:r w:rsidRPr="00A43278">
        <w:rPr>
          <w:rFonts w:cs="Times New Roman"/>
        </w:rPr>
        <w:t xml:space="preserve"> прави периодичен ежегоден преглед на първоначално инвентаризираните данни, преразглежда вписаната информация в „Регистъра на дейностите по обработване“ в светлината на всякакви </w:t>
      </w:r>
      <w:r w:rsidRPr="00A43278">
        <w:rPr>
          <w:rFonts w:cs="Times New Roman"/>
        </w:rPr>
        <w:lastRenderedPageBreak/>
        <w:t xml:space="preserve">промени в дейностите на </w:t>
      </w:r>
      <w:r w:rsidR="006940EA">
        <w:rPr>
          <w:rStyle w:val="SGDPRAdministratorNameChar"/>
          <w:rFonts w:cs="Times New Roman"/>
        </w:rPr>
        <w:t>„ДЕТЕЛИНА ДП“ООД</w:t>
      </w:r>
      <w:r w:rsidRPr="00A43278">
        <w:rPr>
          <w:rFonts w:cs="Times New Roman"/>
        </w:rPr>
        <w:t>.</w:t>
      </w:r>
    </w:p>
    <w:sectPr w:rsidR="00BF74CB" w:rsidRPr="00A43278" w:rsidSect="00EE122B">
      <w:headerReference w:type="even" r:id="rId23"/>
      <w:headerReference w:type="default" r:id="rId24"/>
      <w:footerReference w:type="even" r:id="rId25"/>
      <w:footerReference w:type="default" r:id="rId26"/>
      <w:headerReference w:type="first" r:id="rId27"/>
      <w:footerReference w:type="first" r:id="rId28"/>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98" w:rsidRDefault="00372998" w:rsidP="00EE122B">
      <w:r>
        <w:separator/>
      </w:r>
    </w:p>
  </w:endnote>
  <w:endnote w:type="continuationSeparator" w:id="0">
    <w:p w:rsidR="00372998" w:rsidRDefault="00372998"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5C" w:rsidRDefault="001469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ook w:val="04A0" w:firstRow="1" w:lastRow="0" w:firstColumn="1" w:lastColumn="0" w:noHBand="0" w:noVBand="1"/>
    </w:tblPr>
    <w:tblGrid>
      <w:gridCol w:w="3055"/>
      <w:gridCol w:w="3107"/>
      <w:gridCol w:w="3472"/>
    </w:tblGrid>
    <w:tr w:rsidR="00372998" w:rsidRPr="00D1622F" w:rsidTr="00372998">
      <w:trPr>
        <w:trHeight w:val="294"/>
      </w:trPr>
      <w:tc>
        <w:tcPr>
          <w:tcW w:w="9634" w:type="dxa"/>
          <w:gridSpan w:val="3"/>
          <w:shd w:val="clear" w:color="auto" w:fill="F2F2F2" w:themeFill="background1" w:themeFillShade="F2"/>
        </w:tcPr>
        <w:p w:rsidR="00372998" w:rsidRPr="00D1622F" w:rsidRDefault="00372998"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372998" w:rsidRPr="00D1622F" w:rsidTr="00372998">
      <w:tc>
        <w:tcPr>
          <w:tcW w:w="3068" w:type="dxa"/>
          <w:shd w:val="clear" w:color="auto" w:fill="F2F2F2" w:themeFill="background1" w:themeFillShade="F2"/>
        </w:tcPr>
        <w:p w:rsidR="00372998" w:rsidRPr="00D1622F" w:rsidRDefault="00372998" w:rsidP="00EE122B">
          <w:pPr>
            <w:spacing w:after="20"/>
            <w:rPr>
              <w:rFonts w:cs="Times New Roman"/>
              <w:sz w:val="22"/>
              <w:lang w:val="bg-BG"/>
            </w:rPr>
          </w:pPr>
          <w:r w:rsidRPr="00D1622F">
            <w:rPr>
              <w:rFonts w:cs="Times New Roman"/>
              <w:sz w:val="22"/>
              <w:lang w:val="bg-BG"/>
            </w:rPr>
            <w:t xml:space="preserve">Уебсайт: </w:t>
          </w:r>
          <w:bookmarkStart w:id="23" w:name="OLE_LINK3"/>
          <w:bookmarkStart w:id="24" w:name="OLE_LINK4"/>
          <w:bookmarkStart w:id="25" w:name="OLE_LINK5"/>
          <w:r w:rsidRPr="00591DF3">
            <w:rPr>
              <w:rFonts w:cs="Times New Roman"/>
              <w:sz w:val="22"/>
              <w:lang w:val="bg-BG"/>
            </w:rPr>
            <w:t>www.detelinadp.com</w:t>
          </w:r>
          <w:bookmarkEnd w:id="23"/>
          <w:bookmarkEnd w:id="24"/>
          <w:bookmarkEnd w:id="25"/>
        </w:p>
      </w:tc>
      <w:tc>
        <w:tcPr>
          <w:tcW w:w="3068" w:type="dxa"/>
          <w:shd w:val="clear" w:color="auto" w:fill="F2F2F2" w:themeFill="background1" w:themeFillShade="F2"/>
        </w:tcPr>
        <w:p w:rsidR="00372998" w:rsidRPr="00D1622F" w:rsidRDefault="00372998" w:rsidP="00EE122B">
          <w:pPr>
            <w:rPr>
              <w:rFonts w:cs="Times New Roman"/>
              <w:sz w:val="22"/>
              <w:lang w:val="bg-BG"/>
            </w:rPr>
          </w:pPr>
          <w:r w:rsidRPr="00D1622F">
            <w:rPr>
              <w:rFonts w:cs="Times New Roman"/>
              <w:sz w:val="22"/>
              <w:lang w:val="bg-BG"/>
            </w:rPr>
            <w:t>E-</w:t>
          </w:r>
          <w:proofErr w:type="spellStart"/>
          <w:r w:rsidRPr="00D1622F">
            <w:rPr>
              <w:rFonts w:cs="Times New Roman"/>
              <w:sz w:val="22"/>
              <w:lang w:val="bg-BG"/>
            </w:rPr>
            <w:t>mail</w:t>
          </w:r>
          <w:proofErr w:type="spellEnd"/>
          <w:r w:rsidRPr="00D1622F">
            <w:rPr>
              <w:rFonts w:cs="Times New Roman"/>
              <w:sz w:val="22"/>
              <w:lang w:val="bg-BG"/>
            </w:rPr>
            <w:t xml:space="preserve">: </w:t>
          </w:r>
          <w:bookmarkStart w:id="26" w:name="OLE_LINK6"/>
          <w:bookmarkStart w:id="27" w:name="OLE_LINK7"/>
          <w:r w:rsidR="005B67B3" w:rsidRPr="005B67B3">
            <w:rPr>
              <w:rFonts w:cs="Times New Roman"/>
              <w:sz w:val="22"/>
              <w:lang w:val="bg-BG"/>
            </w:rPr>
            <w:t>polina.alexieva@detelinadp.com</w:t>
          </w:r>
          <w:bookmarkEnd w:id="26"/>
          <w:bookmarkEnd w:id="27"/>
        </w:p>
      </w:tc>
      <w:tc>
        <w:tcPr>
          <w:tcW w:w="3498" w:type="dxa"/>
          <w:shd w:val="clear" w:color="auto" w:fill="F2F2F2" w:themeFill="background1" w:themeFillShade="F2"/>
        </w:tcPr>
        <w:p w:rsidR="00372998" w:rsidRPr="00D1622F" w:rsidRDefault="00372998" w:rsidP="00EE122B">
          <w:pPr>
            <w:rPr>
              <w:rFonts w:cs="Times New Roman"/>
              <w:sz w:val="22"/>
              <w:lang w:val="bg-BG"/>
            </w:rPr>
          </w:pPr>
          <w:r w:rsidRPr="00D1622F">
            <w:rPr>
              <w:rFonts w:cs="Times New Roman"/>
              <w:sz w:val="22"/>
              <w:lang w:val="bg-BG"/>
            </w:rPr>
            <w:t>Телефон</w:t>
          </w:r>
          <w:bookmarkStart w:id="28" w:name="OLE_LINK8"/>
          <w:bookmarkStart w:id="29" w:name="OLE_LINK9"/>
          <w:r w:rsidRPr="00D1622F">
            <w:rPr>
              <w:rFonts w:cs="Times New Roman"/>
              <w:sz w:val="22"/>
              <w:lang w:val="bg-BG"/>
            </w:rPr>
            <w:t>:</w:t>
          </w:r>
          <w:r w:rsidR="00D675C3">
            <w:rPr>
              <w:rFonts w:cs="Times New Roman"/>
              <w:sz w:val="22"/>
              <w:lang w:val="bg-BG"/>
            </w:rPr>
            <w:t>+359 879070791</w:t>
          </w:r>
          <w:bookmarkEnd w:id="28"/>
          <w:bookmarkEnd w:id="29"/>
        </w:p>
      </w:tc>
    </w:tr>
  </w:tbl>
  <w:p w:rsidR="00372998" w:rsidRDefault="003729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5C" w:rsidRDefault="00146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98" w:rsidRDefault="00372998" w:rsidP="00EE122B">
      <w:r>
        <w:separator/>
      </w:r>
    </w:p>
  </w:footnote>
  <w:footnote w:type="continuationSeparator" w:id="0">
    <w:p w:rsidR="00372998" w:rsidRDefault="00372998" w:rsidP="00EE122B">
      <w:r>
        <w:continuationSeparator/>
      </w:r>
    </w:p>
  </w:footnote>
  <w:footnote w:id="1">
    <w:p w:rsidR="00372998" w:rsidRDefault="00372998">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5C" w:rsidRDefault="001469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372998" w:rsidRPr="00D1622F" w:rsidTr="00372998">
      <w:tc>
        <w:tcPr>
          <w:tcW w:w="1526" w:type="dxa"/>
          <w:shd w:val="clear" w:color="auto" w:fill="F2F2F2" w:themeFill="background1" w:themeFillShade="F2"/>
        </w:tcPr>
        <w:p w:rsidR="00372998" w:rsidRPr="00D1622F" w:rsidRDefault="00372998" w:rsidP="00EE122B">
          <w:pPr>
            <w:pStyle w:val="SGDPRFirmSign"/>
            <w:jc w:val="center"/>
            <w:rPr>
              <w:lang w:val="bg-BG"/>
            </w:rPr>
          </w:pPr>
        </w:p>
        <w:p w:rsidR="00372998" w:rsidRPr="00D1622F" w:rsidRDefault="005B67B3" w:rsidP="00EE122B">
          <w:pPr>
            <w:jc w:val="center"/>
            <w:rPr>
              <w:rFonts w:eastAsia="Times New Roman" w:cs="Times New Roman"/>
              <w:color w:val="A6A6A6"/>
              <w:kern w:val="0"/>
              <w:sz w:val="22"/>
              <w:lang w:val="bg-BG" w:eastAsia="en-US" w:bidi="ar-SA"/>
            </w:rPr>
          </w:pPr>
          <w:r>
            <w:rPr>
              <w:noProof/>
            </w:rPr>
            <w:drawing>
              <wp:inline distT="0" distB="0" distL="0" distR="0" wp14:anchorId="3BD3C684" wp14:editId="46738B85">
                <wp:extent cx="419100" cy="3238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ЕЛИНКА.png"/>
                        <pic:cNvPicPr/>
                      </pic:nvPicPr>
                      <pic:blipFill>
                        <a:blip r:embed="rId1">
                          <a:extLst>
                            <a:ext uri="{28A0092B-C50C-407E-A947-70E740481C1C}">
                              <a14:useLocalDpi xmlns:a14="http://schemas.microsoft.com/office/drawing/2010/main" val="0"/>
                            </a:ext>
                          </a:extLst>
                        </a:blip>
                        <a:stretch>
                          <a:fillRect/>
                        </a:stretch>
                      </pic:blipFill>
                      <pic:spPr>
                        <a:xfrm>
                          <a:off x="0" y="0"/>
                          <a:ext cx="419100" cy="323850"/>
                        </a:xfrm>
                        <a:prstGeom prst="rect">
                          <a:avLst/>
                        </a:prstGeom>
                      </pic:spPr>
                    </pic:pic>
                  </a:graphicData>
                </a:graphic>
              </wp:inline>
            </w:drawing>
          </w:r>
        </w:p>
        <w:p w:rsidR="00372998" w:rsidRPr="00D1622F" w:rsidRDefault="00372998" w:rsidP="00EE122B">
          <w:pPr>
            <w:jc w:val="center"/>
            <w:rPr>
              <w:rFonts w:cs="Times New Roman"/>
              <w:sz w:val="22"/>
              <w:szCs w:val="22"/>
              <w:lang w:val="bg-BG"/>
            </w:rPr>
          </w:pPr>
        </w:p>
      </w:tc>
      <w:tc>
        <w:tcPr>
          <w:tcW w:w="8108" w:type="dxa"/>
          <w:gridSpan w:val="3"/>
          <w:shd w:val="clear" w:color="auto" w:fill="F2F2F2" w:themeFill="background1" w:themeFillShade="F2"/>
        </w:tcPr>
        <w:p w:rsidR="00372998" w:rsidRPr="00587686" w:rsidRDefault="00372998" w:rsidP="00EE122B">
          <w:pPr>
            <w:pStyle w:val="a3"/>
            <w:spacing w:before="40"/>
            <w:jc w:val="center"/>
            <w:rPr>
              <w:rFonts w:ascii="Times New Roman" w:hAnsi="Times New Roman" w:cs="Times New Roman"/>
              <w:b/>
              <w:sz w:val="24"/>
              <w:lang w:val="bg-BG"/>
            </w:rPr>
          </w:pPr>
          <w:bookmarkStart w:id="20" w:name="OLE_LINK35"/>
          <w:bookmarkStart w:id="21" w:name="OLE_LINK36"/>
          <w:bookmarkStart w:id="22" w:name="_GoBack"/>
          <w:r>
            <w:rPr>
              <w:rFonts w:ascii="Times New Roman" w:hAnsi="Times New Roman" w:cs="Times New Roman"/>
              <w:b/>
              <w:sz w:val="24"/>
              <w:lang w:val="bg-BG"/>
            </w:rPr>
            <w:t>ПОЛИТИКА ЗА ЗАЩИТА НА ЛИЧНИТЕ ДАННИ</w:t>
          </w:r>
        </w:p>
        <w:bookmarkEnd w:id="20"/>
        <w:bookmarkEnd w:id="21"/>
        <w:bookmarkEnd w:id="22"/>
        <w:p w:rsidR="00372998" w:rsidRPr="00D1622F" w:rsidRDefault="00372998" w:rsidP="00EE122B">
          <w:pPr>
            <w:pStyle w:val="a3"/>
            <w:jc w:val="center"/>
            <w:rPr>
              <w:rFonts w:cs="Times New Roman"/>
              <w:b/>
              <w:lang w:val="bg-BG"/>
            </w:rPr>
          </w:pPr>
        </w:p>
        <w:p w:rsidR="00372998" w:rsidRPr="00D1622F" w:rsidRDefault="00372998" w:rsidP="00EE122B">
          <w:pPr>
            <w:pStyle w:val="a3"/>
            <w:jc w:val="center"/>
            <w:rPr>
              <w:rFonts w:cs="Times New Roman"/>
              <w:b/>
              <w:lang w:val="bg-BG"/>
            </w:rPr>
          </w:pPr>
        </w:p>
      </w:tc>
    </w:tr>
    <w:tr w:rsidR="00372998" w:rsidRPr="00D1622F" w:rsidTr="00372998">
      <w:trPr>
        <w:trHeight w:val="320"/>
      </w:trPr>
      <w:tc>
        <w:tcPr>
          <w:tcW w:w="1526" w:type="dxa"/>
          <w:shd w:val="clear" w:color="auto" w:fill="F2F2F2" w:themeFill="background1" w:themeFillShade="F2"/>
        </w:tcPr>
        <w:p w:rsidR="00372998" w:rsidRPr="00D1622F" w:rsidRDefault="00372998"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372998" w:rsidRPr="00D1622F" w:rsidRDefault="00372998" w:rsidP="00F12F54">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sidRPr="00D1622F">
            <w:rPr>
              <w:rFonts w:cs="Times New Roman"/>
              <w:b/>
              <w:sz w:val="22"/>
              <w:szCs w:val="22"/>
              <w:lang w:val="bg-BG"/>
            </w:rPr>
            <w:t>P</w:t>
          </w:r>
          <w:r>
            <w:rPr>
              <w:rFonts w:cs="Times New Roman"/>
              <w:b/>
              <w:sz w:val="22"/>
              <w:szCs w:val="22"/>
              <w:lang w:val="en-US"/>
            </w:rPr>
            <w:t>OL</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rsidR="00372998" w:rsidRPr="00D1622F" w:rsidRDefault="00372998"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372998" w:rsidRPr="00D1622F" w:rsidRDefault="00372998"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Pr>
                  <w:rFonts w:cs="Times New Roman"/>
                  <w:b/>
                  <w:bCs/>
                  <w:noProof/>
                  <w:lang w:val="bg-BG"/>
                </w:rPr>
                <w:t>17</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Pr>
                  <w:rFonts w:cs="Times New Roman"/>
                  <w:b/>
                  <w:bCs/>
                  <w:noProof/>
                  <w:lang w:val="bg-BG"/>
                </w:rPr>
                <w:t>17</w:t>
              </w:r>
              <w:r w:rsidRPr="00D1622F">
                <w:rPr>
                  <w:rFonts w:cs="Times New Roman"/>
                  <w:b/>
                  <w:bCs/>
                </w:rPr>
                <w:fldChar w:fldCharType="end"/>
              </w:r>
              <w:r w:rsidRPr="00D1622F">
                <w:rPr>
                  <w:rFonts w:cs="Times New Roman"/>
                  <w:b/>
                  <w:bCs/>
                  <w:lang w:val="bg-BG"/>
                </w:rPr>
                <w:t xml:space="preserve"> </w:t>
              </w:r>
            </w:p>
          </w:sdtContent>
        </w:sdt>
      </w:tc>
    </w:tr>
    <w:tr w:rsidR="00372998" w:rsidRPr="00D1622F" w:rsidTr="00372998">
      <w:trPr>
        <w:trHeight w:val="337"/>
      </w:trPr>
      <w:tc>
        <w:tcPr>
          <w:tcW w:w="4673" w:type="dxa"/>
          <w:gridSpan w:val="2"/>
          <w:shd w:val="clear" w:color="auto" w:fill="F2F2F2" w:themeFill="background1" w:themeFillShade="F2"/>
        </w:tcPr>
        <w:p w:rsidR="00372998" w:rsidRPr="00D1622F" w:rsidRDefault="00372998"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r>
            <w:rPr>
              <w:rStyle w:val="SGDPRAdministratorNameChar"/>
              <w:rFonts w:cs="Times New Roman"/>
              <w:sz w:val="22"/>
              <w:szCs w:val="22"/>
              <w:lang w:val="bg-BG"/>
            </w:rPr>
            <w:t>„ДЕТЕЛИНА ДП“ООД</w:t>
          </w:r>
        </w:p>
        <w:p w:rsidR="00372998" w:rsidRPr="00D1622F" w:rsidRDefault="00372998" w:rsidP="00EE122B">
          <w:pPr>
            <w:spacing w:before="20"/>
            <w:rPr>
              <w:rFonts w:cs="Times New Roman"/>
              <w:sz w:val="22"/>
              <w:szCs w:val="22"/>
              <w:lang w:val="bg-BG"/>
            </w:rPr>
          </w:pPr>
        </w:p>
      </w:tc>
      <w:tc>
        <w:tcPr>
          <w:tcW w:w="4961" w:type="dxa"/>
          <w:gridSpan w:val="2"/>
          <w:shd w:val="clear" w:color="auto" w:fill="F2F2F2" w:themeFill="background1" w:themeFillShade="F2"/>
        </w:tcPr>
        <w:p w:rsidR="00372998" w:rsidRDefault="00372998" w:rsidP="00EE122B">
          <w:pPr>
            <w:spacing w:before="20"/>
            <w:rPr>
              <w:rFonts w:cs="Times New Roman"/>
              <w:sz w:val="22"/>
              <w:szCs w:val="22"/>
              <w:lang w:val="bg-BG"/>
            </w:rPr>
          </w:pPr>
          <w:r w:rsidRPr="00D1622F">
            <w:rPr>
              <w:rFonts w:cs="Times New Roman"/>
              <w:sz w:val="22"/>
              <w:szCs w:val="22"/>
              <w:lang w:val="bg-BG"/>
            </w:rPr>
            <w:t>Отговорник</w:t>
          </w:r>
          <w:r>
            <w:rPr>
              <w:rFonts w:cs="Times New Roman"/>
              <w:sz w:val="22"/>
              <w:szCs w:val="22"/>
              <w:lang w:val="bg-BG"/>
            </w:rPr>
            <w:t xml:space="preserve"> по защита на данните</w:t>
          </w:r>
          <w:r w:rsidRPr="00D1622F">
            <w:rPr>
              <w:rFonts w:cs="Times New Roman"/>
              <w:sz w:val="22"/>
              <w:szCs w:val="22"/>
              <w:lang w:val="bg-BG"/>
            </w:rPr>
            <w:t>:</w:t>
          </w:r>
        </w:p>
        <w:p w:rsidR="00372998" w:rsidRPr="000811E1" w:rsidRDefault="00372998" w:rsidP="00EE122B">
          <w:pPr>
            <w:spacing w:before="20"/>
            <w:rPr>
              <w:rFonts w:cs="Times New Roman"/>
              <w:sz w:val="22"/>
              <w:szCs w:val="22"/>
              <w:lang w:val="bg-BG"/>
            </w:rPr>
          </w:pPr>
          <w:r w:rsidRPr="00D1622F">
            <w:rPr>
              <w:rFonts w:cs="Times New Roman"/>
              <w:sz w:val="22"/>
              <w:szCs w:val="22"/>
              <w:lang w:val="bg-BG"/>
            </w:rPr>
            <w:t xml:space="preserve"> </w:t>
          </w:r>
          <w:r>
            <w:rPr>
              <w:rStyle w:val="SGDPRPersonResposibleNameChar"/>
              <w:lang w:val="bg-BG"/>
            </w:rPr>
            <w:t xml:space="preserve">Полина Алексиева </w:t>
          </w:r>
        </w:p>
        <w:p w:rsidR="00372998" w:rsidRPr="00D1622F" w:rsidRDefault="00372998" w:rsidP="00EE122B">
          <w:pPr>
            <w:rPr>
              <w:rFonts w:cs="Times New Roman"/>
              <w:sz w:val="22"/>
              <w:szCs w:val="22"/>
              <w:lang w:val="bg-BG"/>
            </w:rPr>
          </w:pPr>
        </w:p>
      </w:tc>
    </w:tr>
  </w:tbl>
  <w:p w:rsidR="00372998" w:rsidRDefault="003729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5C" w:rsidRDefault="001469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5AE25661"/>
    <w:multiLevelType w:val="multilevel"/>
    <w:tmpl w:val="A17A3B28"/>
    <w:lvl w:ilvl="0">
      <w:start w:val="1"/>
      <w:numFmt w:val="upperRoman"/>
      <w:pStyle w:val="GDPRApisParts"/>
      <w:lvlText w:val="%1."/>
      <w:lvlJc w:val="left"/>
      <w:pPr>
        <w:ind w:left="2629" w:hanging="360"/>
      </w:pPr>
      <w:rPr>
        <w:rFonts w:hint="default"/>
        <w:lang w:val="ru-RU"/>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4B69"/>
    <w:rsid w:val="000057DE"/>
    <w:rsid w:val="000075CC"/>
    <w:rsid w:val="00011861"/>
    <w:rsid w:val="0001583B"/>
    <w:rsid w:val="00023A90"/>
    <w:rsid w:val="0002421D"/>
    <w:rsid w:val="00024E40"/>
    <w:rsid w:val="000317EE"/>
    <w:rsid w:val="00032492"/>
    <w:rsid w:val="00035639"/>
    <w:rsid w:val="00040C04"/>
    <w:rsid w:val="00046613"/>
    <w:rsid w:val="0005113E"/>
    <w:rsid w:val="00053894"/>
    <w:rsid w:val="00056476"/>
    <w:rsid w:val="000579FA"/>
    <w:rsid w:val="00064872"/>
    <w:rsid w:val="00067C0A"/>
    <w:rsid w:val="000710C1"/>
    <w:rsid w:val="000718CD"/>
    <w:rsid w:val="00071D4A"/>
    <w:rsid w:val="000725E2"/>
    <w:rsid w:val="000727EE"/>
    <w:rsid w:val="000811E1"/>
    <w:rsid w:val="00085248"/>
    <w:rsid w:val="00085507"/>
    <w:rsid w:val="0008640A"/>
    <w:rsid w:val="00091FC1"/>
    <w:rsid w:val="00092DCA"/>
    <w:rsid w:val="0009495D"/>
    <w:rsid w:val="000958EB"/>
    <w:rsid w:val="00095A78"/>
    <w:rsid w:val="00096A4E"/>
    <w:rsid w:val="000970C2"/>
    <w:rsid w:val="000A29AA"/>
    <w:rsid w:val="000A29D9"/>
    <w:rsid w:val="000A4A47"/>
    <w:rsid w:val="000A4F7B"/>
    <w:rsid w:val="000A7761"/>
    <w:rsid w:val="000B008A"/>
    <w:rsid w:val="000B1723"/>
    <w:rsid w:val="000C3CEE"/>
    <w:rsid w:val="000C3F5E"/>
    <w:rsid w:val="000C4195"/>
    <w:rsid w:val="000C5111"/>
    <w:rsid w:val="000D311F"/>
    <w:rsid w:val="000D33AA"/>
    <w:rsid w:val="000D439C"/>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4695C"/>
    <w:rsid w:val="00152E9B"/>
    <w:rsid w:val="00157BCD"/>
    <w:rsid w:val="0016302E"/>
    <w:rsid w:val="00171AF3"/>
    <w:rsid w:val="00172016"/>
    <w:rsid w:val="001755FF"/>
    <w:rsid w:val="00176C2D"/>
    <w:rsid w:val="00183B78"/>
    <w:rsid w:val="00184A2A"/>
    <w:rsid w:val="00193630"/>
    <w:rsid w:val="0019530D"/>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1635"/>
    <w:rsid w:val="001E31CA"/>
    <w:rsid w:val="001E3C86"/>
    <w:rsid w:val="001E4431"/>
    <w:rsid w:val="001E6175"/>
    <w:rsid w:val="001F0B5E"/>
    <w:rsid w:val="001F5A66"/>
    <w:rsid w:val="00204E4F"/>
    <w:rsid w:val="00214EC3"/>
    <w:rsid w:val="00221F63"/>
    <w:rsid w:val="002229DA"/>
    <w:rsid w:val="00225AA5"/>
    <w:rsid w:val="0022729B"/>
    <w:rsid w:val="00231ED1"/>
    <w:rsid w:val="00233EF7"/>
    <w:rsid w:val="002355EA"/>
    <w:rsid w:val="002364DF"/>
    <w:rsid w:val="002402EC"/>
    <w:rsid w:val="00240C15"/>
    <w:rsid w:val="00245525"/>
    <w:rsid w:val="002603AB"/>
    <w:rsid w:val="00260B9F"/>
    <w:rsid w:val="0026415A"/>
    <w:rsid w:val="002641FF"/>
    <w:rsid w:val="00266FB7"/>
    <w:rsid w:val="002673A1"/>
    <w:rsid w:val="0027027E"/>
    <w:rsid w:val="00270EE2"/>
    <w:rsid w:val="0027160C"/>
    <w:rsid w:val="00273121"/>
    <w:rsid w:val="002761A5"/>
    <w:rsid w:val="002810AA"/>
    <w:rsid w:val="002833E1"/>
    <w:rsid w:val="00285592"/>
    <w:rsid w:val="002865B5"/>
    <w:rsid w:val="0029626F"/>
    <w:rsid w:val="0029730E"/>
    <w:rsid w:val="002A0D6E"/>
    <w:rsid w:val="002A3354"/>
    <w:rsid w:val="002A3C45"/>
    <w:rsid w:val="002A544B"/>
    <w:rsid w:val="002A6B7C"/>
    <w:rsid w:val="002B0863"/>
    <w:rsid w:val="002B0D31"/>
    <w:rsid w:val="002B0E5D"/>
    <w:rsid w:val="002B49F2"/>
    <w:rsid w:val="002B7667"/>
    <w:rsid w:val="002C2F60"/>
    <w:rsid w:val="002C4A40"/>
    <w:rsid w:val="002D0923"/>
    <w:rsid w:val="002D121C"/>
    <w:rsid w:val="002D3234"/>
    <w:rsid w:val="002D57E9"/>
    <w:rsid w:val="002E1B89"/>
    <w:rsid w:val="002E36D2"/>
    <w:rsid w:val="002E44D3"/>
    <w:rsid w:val="002E4D85"/>
    <w:rsid w:val="002E6649"/>
    <w:rsid w:val="002E6686"/>
    <w:rsid w:val="002F4807"/>
    <w:rsid w:val="002F6FC5"/>
    <w:rsid w:val="00302B7B"/>
    <w:rsid w:val="003057DF"/>
    <w:rsid w:val="00305BE2"/>
    <w:rsid w:val="00306D9A"/>
    <w:rsid w:val="003115B8"/>
    <w:rsid w:val="0031433D"/>
    <w:rsid w:val="0031607C"/>
    <w:rsid w:val="003177F1"/>
    <w:rsid w:val="00320109"/>
    <w:rsid w:val="0032054B"/>
    <w:rsid w:val="00320A04"/>
    <w:rsid w:val="00322599"/>
    <w:rsid w:val="0032354F"/>
    <w:rsid w:val="0032608E"/>
    <w:rsid w:val="003271A3"/>
    <w:rsid w:val="0032747C"/>
    <w:rsid w:val="00332F24"/>
    <w:rsid w:val="00333891"/>
    <w:rsid w:val="00340D26"/>
    <w:rsid w:val="00343331"/>
    <w:rsid w:val="00350CB5"/>
    <w:rsid w:val="00351415"/>
    <w:rsid w:val="003526D5"/>
    <w:rsid w:val="003527FE"/>
    <w:rsid w:val="00353A82"/>
    <w:rsid w:val="00357D96"/>
    <w:rsid w:val="00366515"/>
    <w:rsid w:val="00366F55"/>
    <w:rsid w:val="003679DF"/>
    <w:rsid w:val="003714DF"/>
    <w:rsid w:val="0037170C"/>
    <w:rsid w:val="003720C8"/>
    <w:rsid w:val="003727CE"/>
    <w:rsid w:val="00372998"/>
    <w:rsid w:val="00373B12"/>
    <w:rsid w:val="003747AC"/>
    <w:rsid w:val="00374A2A"/>
    <w:rsid w:val="0038141F"/>
    <w:rsid w:val="00385FFA"/>
    <w:rsid w:val="00386799"/>
    <w:rsid w:val="003869D1"/>
    <w:rsid w:val="00394B02"/>
    <w:rsid w:val="003957E9"/>
    <w:rsid w:val="00396188"/>
    <w:rsid w:val="00397F60"/>
    <w:rsid w:val="003A2558"/>
    <w:rsid w:val="003A58D1"/>
    <w:rsid w:val="003A6143"/>
    <w:rsid w:val="003A66AC"/>
    <w:rsid w:val="003A7CB6"/>
    <w:rsid w:val="003A7D9A"/>
    <w:rsid w:val="003B1198"/>
    <w:rsid w:val="003B2BBF"/>
    <w:rsid w:val="003C0779"/>
    <w:rsid w:val="003C28AA"/>
    <w:rsid w:val="003D1198"/>
    <w:rsid w:val="003D225D"/>
    <w:rsid w:val="003E15CD"/>
    <w:rsid w:val="003E1BC8"/>
    <w:rsid w:val="003E3BB8"/>
    <w:rsid w:val="003E5DC9"/>
    <w:rsid w:val="003E5F67"/>
    <w:rsid w:val="003F0B8F"/>
    <w:rsid w:val="003F210A"/>
    <w:rsid w:val="003F2BB8"/>
    <w:rsid w:val="003F2E7F"/>
    <w:rsid w:val="003F4561"/>
    <w:rsid w:val="003F56B8"/>
    <w:rsid w:val="003F5A05"/>
    <w:rsid w:val="003F5D75"/>
    <w:rsid w:val="003F724D"/>
    <w:rsid w:val="003F7674"/>
    <w:rsid w:val="00404C12"/>
    <w:rsid w:val="00404FAF"/>
    <w:rsid w:val="00405408"/>
    <w:rsid w:val="00405796"/>
    <w:rsid w:val="00406700"/>
    <w:rsid w:val="004119EC"/>
    <w:rsid w:val="00415E1F"/>
    <w:rsid w:val="00421C3E"/>
    <w:rsid w:val="00425E34"/>
    <w:rsid w:val="004261BC"/>
    <w:rsid w:val="00427A7D"/>
    <w:rsid w:val="004305C8"/>
    <w:rsid w:val="00432368"/>
    <w:rsid w:val="00432B7D"/>
    <w:rsid w:val="0043311A"/>
    <w:rsid w:val="00437678"/>
    <w:rsid w:val="0044507D"/>
    <w:rsid w:val="004478A5"/>
    <w:rsid w:val="00447F6F"/>
    <w:rsid w:val="004508F7"/>
    <w:rsid w:val="004510DF"/>
    <w:rsid w:val="004550B4"/>
    <w:rsid w:val="00461504"/>
    <w:rsid w:val="0046284F"/>
    <w:rsid w:val="00463068"/>
    <w:rsid w:val="00465A8C"/>
    <w:rsid w:val="00472976"/>
    <w:rsid w:val="00474D96"/>
    <w:rsid w:val="0048191A"/>
    <w:rsid w:val="0048232F"/>
    <w:rsid w:val="004842F7"/>
    <w:rsid w:val="004901D1"/>
    <w:rsid w:val="00493DDF"/>
    <w:rsid w:val="00495C1C"/>
    <w:rsid w:val="004A0D5F"/>
    <w:rsid w:val="004A0FC1"/>
    <w:rsid w:val="004A17D9"/>
    <w:rsid w:val="004B2CA5"/>
    <w:rsid w:val="004B342E"/>
    <w:rsid w:val="004B4C4F"/>
    <w:rsid w:val="004C2C08"/>
    <w:rsid w:val="004C51A2"/>
    <w:rsid w:val="004C6435"/>
    <w:rsid w:val="004C7E57"/>
    <w:rsid w:val="004D0957"/>
    <w:rsid w:val="004D1576"/>
    <w:rsid w:val="004D69A6"/>
    <w:rsid w:val="004E2465"/>
    <w:rsid w:val="004E3027"/>
    <w:rsid w:val="004E51C5"/>
    <w:rsid w:val="004F23DC"/>
    <w:rsid w:val="004F4DF5"/>
    <w:rsid w:val="004F6F72"/>
    <w:rsid w:val="00501B67"/>
    <w:rsid w:val="00501F61"/>
    <w:rsid w:val="0050500E"/>
    <w:rsid w:val="005073D6"/>
    <w:rsid w:val="0051142A"/>
    <w:rsid w:val="00517751"/>
    <w:rsid w:val="0052411A"/>
    <w:rsid w:val="005255D9"/>
    <w:rsid w:val="00530305"/>
    <w:rsid w:val="00530832"/>
    <w:rsid w:val="00530C5A"/>
    <w:rsid w:val="005332C9"/>
    <w:rsid w:val="00533A2B"/>
    <w:rsid w:val="005361ED"/>
    <w:rsid w:val="005365C9"/>
    <w:rsid w:val="0054320C"/>
    <w:rsid w:val="00545FF0"/>
    <w:rsid w:val="00550D44"/>
    <w:rsid w:val="00552716"/>
    <w:rsid w:val="00571485"/>
    <w:rsid w:val="00574F6F"/>
    <w:rsid w:val="0058281B"/>
    <w:rsid w:val="005829B5"/>
    <w:rsid w:val="00583852"/>
    <w:rsid w:val="00587686"/>
    <w:rsid w:val="00591DF3"/>
    <w:rsid w:val="0059255D"/>
    <w:rsid w:val="00593CF1"/>
    <w:rsid w:val="005A0147"/>
    <w:rsid w:val="005A30C8"/>
    <w:rsid w:val="005A699C"/>
    <w:rsid w:val="005B0BEE"/>
    <w:rsid w:val="005B1AA0"/>
    <w:rsid w:val="005B67B3"/>
    <w:rsid w:val="005B67E7"/>
    <w:rsid w:val="005B6D4C"/>
    <w:rsid w:val="005C1D26"/>
    <w:rsid w:val="005C2837"/>
    <w:rsid w:val="005C3768"/>
    <w:rsid w:val="005C3A07"/>
    <w:rsid w:val="005D10AA"/>
    <w:rsid w:val="005D2757"/>
    <w:rsid w:val="005D3DDC"/>
    <w:rsid w:val="005D5216"/>
    <w:rsid w:val="005D7793"/>
    <w:rsid w:val="005E13B4"/>
    <w:rsid w:val="005E333C"/>
    <w:rsid w:val="005E391D"/>
    <w:rsid w:val="005E4B5C"/>
    <w:rsid w:val="005F1BEF"/>
    <w:rsid w:val="005F5DA0"/>
    <w:rsid w:val="005F71C7"/>
    <w:rsid w:val="0060437D"/>
    <w:rsid w:val="00604B4D"/>
    <w:rsid w:val="00605B58"/>
    <w:rsid w:val="006062F9"/>
    <w:rsid w:val="00606F6F"/>
    <w:rsid w:val="00615BFB"/>
    <w:rsid w:val="00621710"/>
    <w:rsid w:val="00625E2A"/>
    <w:rsid w:val="00636D7D"/>
    <w:rsid w:val="0063713B"/>
    <w:rsid w:val="006378E6"/>
    <w:rsid w:val="00641DB8"/>
    <w:rsid w:val="00647818"/>
    <w:rsid w:val="00650BA7"/>
    <w:rsid w:val="00652D55"/>
    <w:rsid w:val="00652DAE"/>
    <w:rsid w:val="00653FFF"/>
    <w:rsid w:val="0065405A"/>
    <w:rsid w:val="006553D6"/>
    <w:rsid w:val="00655499"/>
    <w:rsid w:val="00655D23"/>
    <w:rsid w:val="00656D2A"/>
    <w:rsid w:val="00660270"/>
    <w:rsid w:val="00671896"/>
    <w:rsid w:val="00673E4B"/>
    <w:rsid w:val="00674450"/>
    <w:rsid w:val="006772CA"/>
    <w:rsid w:val="00677CFA"/>
    <w:rsid w:val="00677ECA"/>
    <w:rsid w:val="00680191"/>
    <w:rsid w:val="00682702"/>
    <w:rsid w:val="00682A4A"/>
    <w:rsid w:val="00685A1B"/>
    <w:rsid w:val="006926E4"/>
    <w:rsid w:val="00692870"/>
    <w:rsid w:val="006940EA"/>
    <w:rsid w:val="00694F00"/>
    <w:rsid w:val="00694F24"/>
    <w:rsid w:val="00697DF6"/>
    <w:rsid w:val="006A0F4A"/>
    <w:rsid w:val="006A5B08"/>
    <w:rsid w:val="006A73DD"/>
    <w:rsid w:val="006B0E2A"/>
    <w:rsid w:val="006B48ED"/>
    <w:rsid w:val="006B7473"/>
    <w:rsid w:val="006B78FA"/>
    <w:rsid w:val="006C1A12"/>
    <w:rsid w:val="006C3F00"/>
    <w:rsid w:val="006C6575"/>
    <w:rsid w:val="006D48AA"/>
    <w:rsid w:val="006D5960"/>
    <w:rsid w:val="006E53FD"/>
    <w:rsid w:val="006F0141"/>
    <w:rsid w:val="006F48BB"/>
    <w:rsid w:val="006F5D35"/>
    <w:rsid w:val="007033EF"/>
    <w:rsid w:val="0070383A"/>
    <w:rsid w:val="0070552F"/>
    <w:rsid w:val="0070586C"/>
    <w:rsid w:val="0071159B"/>
    <w:rsid w:val="00711E7F"/>
    <w:rsid w:val="0071311A"/>
    <w:rsid w:val="00713C3B"/>
    <w:rsid w:val="00713F21"/>
    <w:rsid w:val="00715030"/>
    <w:rsid w:val="007164B6"/>
    <w:rsid w:val="0072002F"/>
    <w:rsid w:val="007242AD"/>
    <w:rsid w:val="00724760"/>
    <w:rsid w:val="0072683C"/>
    <w:rsid w:val="007324F9"/>
    <w:rsid w:val="007332AA"/>
    <w:rsid w:val="00733946"/>
    <w:rsid w:val="00735E22"/>
    <w:rsid w:val="00737749"/>
    <w:rsid w:val="00741C87"/>
    <w:rsid w:val="00750E11"/>
    <w:rsid w:val="00755DBE"/>
    <w:rsid w:val="00756581"/>
    <w:rsid w:val="00763861"/>
    <w:rsid w:val="00771900"/>
    <w:rsid w:val="00772398"/>
    <w:rsid w:val="00772A76"/>
    <w:rsid w:val="00772E82"/>
    <w:rsid w:val="00776BF3"/>
    <w:rsid w:val="00785313"/>
    <w:rsid w:val="0078649B"/>
    <w:rsid w:val="00793F8E"/>
    <w:rsid w:val="007B0CAC"/>
    <w:rsid w:val="007B28A4"/>
    <w:rsid w:val="007B4FF0"/>
    <w:rsid w:val="007B5D45"/>
    <w:rsid w:val="007B7BB0"/>
    <w:rsid w:val="007C1482"/>
    <w:rsid w:val="007C2F8E"/>
    <w:rsid w:val="007C5600"/>
    <w:rsid w:val="007C5C7E"/>
    <w:rsid w:val="007C751B"/>
    <w:rsid w:val="007D0E26"/>
    <w:rsid w:val="007D2E34"/>
    <w:rsid w:val="007D448F"/>
    <w:rsid w:val="007D5F86"/>
    <w:rsid w:val="007E1B73"/>
    <w:rsid w:val="007E2154"/>
    <w:rsid w:val="007E55C9"/>
    <w:rsid w:val="007E5DEE"/>
    <w:rsid w:val="007E65B5"/>
    <w:rsid w:val="007E6A51"/>
    <w:rsid w:val="007E7A8B"/>
    <w:rsid w:val="007F0712"/>
    <w:rsid w:val="007F0C98"/>
    <w:rsid w:val="007F130E"/>
    <w:rsid w:val="007F2842"/>
    <w:rsid w:val="007F5949"/>
    <w:rsid w:val="007F6654"/>
    <w:rsid w:val="007F7114"/>
    <w:rsid w:val="008057AB"/>
    <w:rsid w:val="0080647E"/>
    <w:rsid w:val="008133DD"/>
    <w:rsid w:val="008135BD"/>
    <w:rsid w:val="00814484"/>
    <w:rsid w:val="00816CA9"/>
    <w:rsid w:val="00823E60"/>
    <w:rsid w:val="00825BFE"/>
    <w:rsid w:val="00826A4A"/>
    <w:rsid w:val="008335C7"/>
    <w:rsid w:val="0083524E"/>
    <w:rsid w:val="00836317"/>
    <w:rsid w:val="008373D8"/>
    <w:rsid w:val="0083740C"/>
    <w:rsid w:val="0084018C"/>
    <w:rsid w:val="00846DA0"/>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DA5"/>
    <w:rsid w:val="00886185"/>
    <w:rsid w:val="00886E3A"/>
    <w:rsid w:val="008877EA"/>
    <w:rsid w:val="00887EB9"/>
    <w:rsid w:val="008900F3"/>
    <w:rsid w:val="00891F7C"/>
    <w:rsid w:val="00892D4B"/>
    <w:rsid w:val="00895105"/>
    <w:rsid w:val="008A1473"/>
    <w:rsid w:val="008A4083"/>
    <w:rsid w:val="008A4DFC"/>
    <w:rsid w:val="008A5136"/>
    <w:rsid w:val="008A5D9F"/>
    <w:rsid w:val="008A6253"/>
    <w:rsid w:val="008A7DFE"/>
    <w:rsid w:val="008B04C1"/>
    <w:rsid w:val="008B35D5"/>
    <w:rsid w:val="008B5FC0"/>
    <w:rsid w:val="008B6428"/>
    <w:rsid w:val="008C3E17"/>
    <w:rsid w:val="008C6AF0"/>
    <w:rsid w:val="008D09D5"/>
    <w:rsid w:val="008D127C"/>
    <w:rsid w:val="008D5685"/>
    <w:rsid w:val="008D74ED"/>
    <w:rsid w:val="008E06BC"/>
    <w:rsid w:val="008E2C12"/>
    <w:rsid w:val="008E5471"/>
    <w:rsid w:val="008F08B6"/>
    <w:rsid w:val="008F2260"/>
    <w:rsid w:val="008F2845"/>
    <w:rsid w:val="008F5B95"/>
    <w:rsid w:val="008F6CA8"/>
    <w:rsid w:val="008F71A8"/>
    <w:rsid w:val="00900965"/>
    <w:rsid w:val="00902E3D"/>
    <w:rsid w:val="00905AA3"/>
    <w:rsid w:val="00907915"/>
    <w:rsid w:val="00907A3B"/>
    <w:rsid w:val="00910841"/>
    <w:rsid w:val="009111ED"/>
    <w:rsid w:val="00914484"/>
    <w:rsid w:val="009175CF"/>
    <w:rsid w:val="00920CB1"/>
    <w:rsid w:val="00920EA2"/>
    <w:rsid w:val="009216E9"/>
    <w:rsid w:val="00922859"/>
    <w:rsid w:val="00924DDE"/>
    <w:rsid w:val="0093048D"/>
    <w:rsid w:val="00933113"/>
    <w:rsid w:val="00934D2A"/>
    <w:rsid w:val="00936674"/>
    <w:rsid w:val="0093731B"/>
    <w:rsid w:val="00942958"/>
    <w:rsid w:val="009459E1"/>
    <w:rsid w:val="00945FEB"/>
    <w:rsid w:val="009505F4"/>
    <w:rsid w:val="00951315"/>
    <w:rsid w:val="00957114"/>
    <w:rsid w:val="009603F3"/>
    <w:rsid w:val="0096160D"/>
    <w:rsid w:val="00962A79"/>
    <w:rsid w:val="009644FD"/>
    <w:rsid w:val="009758A1"/>
    <w:rsid w:val="0097691E"/>
    <w:rsid w:val="009800BC"/>
    <w:rsid w:val="0098163D"/>
    <w:rsid w:val="00981B5C"/>
    <w:rsid w:val="009856A8"/>
    <w:rsid w:val="00986C9E"/>
    <w:rsid w:val="0098730D"/>
    <w:rsid w:val="00994529"/>
    <w:rsid w:val="0099455B"/>
    <w:rsid w:val="00994D77"/>
    <w:rsid w:val="009A6E1F"/>
    <w:rsid w:val="009B3413"/>
    <w:rsid w:val="009B56ED"/>
    <w:rsid w:val="009B5B7D"/>
    <w:rsid w:val="009C2C28"/>
    <w:rsid w:val="009D2979"/>
    <w:rsid w:val="009D31B7"/>
    <w:rsid w:val="009D38BE"/>
    <w:rsid w:val="009D4B53"/>
    <w:rsid w:val="009D5543"/>
    <w:rsid w:val="009E1963"/>
    <w:rsid w:val="009E6EE2"/>
    <w:rsid w:val="009E7103"/>
    <w:rsid w:val="009F1A2B"/>
    <w:rsid w:val="009F2B2D"/>
    <w:rsid w:val="009F3B27"/>
    <w:rsid w:val="009F4071"/>
    <w:rsid w:val="009F4C8E"/>
    <w:rsid w:val="00A0422C"/>
    <w:rsid w:val="00A05BDC"/>
    <w:rsid w:val="00A150E8"/>
    <w:rsid w:val="00A160DB"/>
    <w:rsid w:val="00A23EB5"/>
    <w:rsid w:val="00A23F01"/>
    <w:rsid w:val="00A30C54"/>
    <w:rsid w:val="00A32064"/>
    <w:rsid w:val="00A324DD"/>
    <w:rsid w:val="00A34663"/>
    <w:rsid w:val="00A375F3"/>
    <w:rsid w:val="00A40874"/>
    <w:rsid w:val="00A422C4"/>
    <w:rsid w:val="00A42715"/>
    <w:rsid w:val="00A43278"/>
    <w:rsid w:val="00A435B9"/>
    <w:rsid w:val="00A449F8"/>
    <w:rsid w:val="00A467C0"/>
    <w:rsid w:val="00A53406"/>
    <w:rsid w:val="00A53410"/>
    <w:rsid w:val="00A5387E"/>
    <w:rsid w:val="00A563F1"/>
    <w:rsid w:val="00A626A6"/>
    <w:rsid w:val="00A62BAC"/>
    <w:rsid w:val="00A658FF"/>
    <w:rsid w:val="00A71654"/>
    <w:rsid w:val="00A738AD"/>
    <w:rsid w:val="00A751CF"/>
    <w:rsid w:val="00A76EEE"/>
    <w:rsid w:val="00A8001D"/>
    <w:rsid w:val="00A8177D"/>
    <w:rsid w:val="00A81F54"/>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58AA"/>
    <w:rsid w:val="00AD7615"/>
    <w:rsid w:val="00AE2F90"/>
    <w:rsid w:val="00AE352D"/>
    <w:rsid w:val="00AE3ED3"/>
    <w:rsid w:val="00AE59AB"/>
    <w:rsid w:val="00AF455C"/>
    <w:rsid w:val="00AF4C8E"/>
    <w:rsid w:val="00AF67DC"/>
    <w:rsid w:val="00B007D1"/>
    <w:rsid w:val="00B0117C"/>
    <w:rsid w:val="00B0218A"/>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0A4"/>
    <w:rsid w:val="00B64D36"/>
    <w:rsid w:val="00B70561"/>
    <w:rsid w:val="00B71E00"/>
    <w:rsid w:val="00B75642"/>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3C88"/>
    <w:rsid w:val="00BA7E50"/>
    <w:rsid w:val="00BB7C8B"/>
    <w:rsid w:val="00BC2741"/>
    <w:rsid w:val="00BC7738"/>
    <w:rsid w:val="00BD6F95"/>
    <w:rsid w:val="00BD7788"/>
    <w:rsid w:val="00BE22F8"/>
    <w:rsid w:val="00BE472D"/>
    <w:rsid w:val="00BF003C"/>
    <w:rsid w:val="00BF74CB"/>
    <w:rsid w:val="00C00F2A"/>
    <w:rsid w:val="00C107DE"/>
    <w:rsid w:val="00C10BF4"/>
    <w:rsid w:val="00C15915"/>
    <w:rsid w:val="00C1743F"/>
    <w:rsid w:val="00C1760D"/>
    <w:rsid w:val="00C17ADA"/>
    <w:rsid w:val="00C21959"/>
    <w:rsid w:val="00C21AE9"/>
    <w:rsid w:val="00C22F4F"/>
    <w:rsid w:val="00C24543"/>
    <w:rsid w:val="00C26024"/>
    <w:rsid w:val="00C37967"/>
    <w:rsid w:val="00C456EC"/>
    <w:rsid w:val="00C5665B"/>
    <w:rsid w:val="00C613AD"/>
    <w:rsid w:val="00C62395"/>
    <w:rsid w:val="00C65826"/>
    <w:rsid w:val="00C710EB"/>
    <w:rsid w:val="00C7329D"/>
    <w:rsid w:val="00C7598A"/>
    <w:rsid w:val="00C77AAC"/>
    <w:rsid w:val="00C80C48"/>
    <w:rsid w:val="00C83C16"/>
    <w:rsid w:val="00C83F56"/>
    <w:rsid w:val="00C9597C"/>
    <w:rsid w:val="00CA0143"/>
    <w:rsid w:val="00CA290D"/>
    <w:rsid w:val="00CA476D"/>
    <w:rsid w:val="00CA5753"/>
    <w:rsid w:val="00CA680D"/>
    <w:rsid w:val="00CA6BAA"/>
    <w:rsid w:val="00CA7C5A"/>
    <w:rsid w:val="00CB08A4"/>
    <w:rsid w:val="00CB327C"/>
    <w:rsid w:val="00CB5FC0"/>
    <w:rsid w:val="00CB62EA"/>
    <w:rsid w:val="00CB742B"/>
    <w:rsid w:val="00CC34C2"/>
    <w:rsid w:val="00CC6804"/>
    <w:rsid w:val="00CD12D3"/>
    <w:rsid w:val="00CD344D"/>
    <w:rsid w:val="00CE0361"/>
    <w:rsid w:val="00CE3425"/>
    <w:rsid w:val="00CE3CDD"/>
    <w:rsid w:val="00CE5372"/>
    <w:rsid w:val="00CF107E"/>
    <w:rsid w:val="00CF688D"/>
    <w:rsid w:val="00D035DC"/>
    <w:rsid w:val="00D0716E"/>
    <w:rsid w:val="00D12647"/>
    <w:rsid w:val="00D1622F"/>
    <w:rsid w:val="00D22A97"/>
    <w:rsid w:val="00D26118"/>
    <w:rsid w:val="00D30F03"/>
    <w:rsid w:val="00D364FE"/>
    <w:rsid w:val="00D50E01"/>
    <w:rsid w:val="00D6014A"/>
    <w:rsid w:val="00D63254"/>
    <w:rsid w:val="00D635D2"/>
    <w:rsid w:val="00D63FF8"/>
    <w:rsid w:val="00D675C3"/>
    <w:rsid w:val="00D6790D"/>
    <w:rsid w:val="00D71652"/>
    <w:rsid w:val="00D80562"/>
    <w:rsid w:val="00D9171C"/>
    <w:rsid w:val="00D93BD5"/>
    <w:rsid w:val="00D9670D"/>
    <w:rsid w:val="00DA28C4"/>
    <w:rsid w:val="00DB08DF"/>
    <w:rsid w:val="00DB578D"/>
    <w:rsid w:val="00DB5DF2"/>
    <w:rsid w:val="00DB69B1"/>
    <w:rsid w:val="00DC1240"/>
    <w:rsid w:val="00DC2EA7"/>
    <w:rsid w:val="00DC34AD"/>
    <w:rsid w:val="00DC41D3"/>
    <w:rsid w:val="00DD3FAC"/>
    <w:rsid w:val="00DD51EC"/>
    <w:rsid w:val="00DD65C3"/>
    <w:rsid w:val="00DE3245"/>
    <w:rsid w:val="00DE37CD"/>
    <w:rsid w:val="00DE4AA3"/>
    <w:rsid w:val="00DE4ADA"/>
    <w:rsid w:val="00DE6A8E"/>
    <w:rsid w:val="00DE7E8D"/>
    <w:rsid w:val="00DF1B5A"/>
    <w:rsid w:val="00DF406E"/>
    <w:rsid w:val="00E01C50"/>
    <w:rsid w:val="00E025A0"/>
    <w:rsid w:val="00E032B2"/>
    <w:rsid w:val="00E06428"/>
    <w:rsid w:val="00E06C60"/>
    <w:rsid w:val="00E147A2"/>
    <w:rsid w:val="00E159DA"/>
    <w:rsid w:val="00E16699"/>
    <w:rsid w:val="00E31177"/>
    <w:rsid w:val="00E33BDC"/>
    <w:rsid w:val="00E34012"/>
    <w:rsid w:val="00E34B95"/>
    <w:rsid w:val="00E36D75"/>
    <w:rsid w:val="00E44725"/>
    <w:rsid w:val="00E47390"/>
    <w:rsid w:val="00E5003B"/>
    <w:rsid w:val="00E527F0"/>
    <w:rsid w:val="00E54CD4"/>
    <w:rsid w:val="00E705B3"/>
    <w:rsid w:val="00E72D58"/>
    <w:rsid w:val="00E73BF5"/>
    <w:rsid w:val="00E80E71"/>
    <w:rsid w:val="00E816C3"/>
    <w:rsid w:val="00E81DBB"/>
    <w:rsid w:val="00E85658"/>
    <w:rsid w:val="00E85D6C"/>
    <w:rsid w:val="00E85D89"/>
    <w:rsid w:val="00E87BB3"/>
    <w:rsid w:val="00E93114"/>
    <w:rsid w:val="00E96F94"/>
    <w:rsid w:val="00EA3568"/>
    <w:rsid w:val="00EA45AD"/>
    <w:rsid w:val="00EA4C91"/>
    <w:rsid w:val="00EA5BFB"/>
    <w:rsid w:val="00EA7EF9"/>
    <w:rsid w:val="00EB0F6D"/>
    <w:rsid w:val="00EB1089"/>
    <w:rsid w:val="00EB255C"/>
    <w:rsid w:val="00EB2E1F"/>
    <w:rsid w:val="00EB411A"/>
    <w:rsid w:val="00EC4AA3"/>
    <w:rsid w:val="00EC7B73"/>
    <w:rsid w:val="00ED0302"/>
    <w:rsid w:val="00ED1B1C"/>
    <w:rsid w:val="00ED3B02"/>
    <w:rsid w:val="00ED6547"/>
    <w:rsid w:val="00EE122B"/>
    <w:rsid w:val="00EE2431"/>
    <w:rsid w:val="00EE356E"/>
    <w:rsid w:val="00EE4B5F"/>
    <w:rsid w:val="00F00760"/>
    <w:rsid w:val="00F1218C"/>
    <w:rsid w:val="00F12F54"/>
    <w:rsid w:val="00F1354A"/>
    <w:rsid w:val="00F13CFD"/>
    <w:rsid w:val="00F14A00"/>
    <w:rsid w:val="00F26882"/>
    <w:rsid w:val="00F31FC8"/>
    <w:rsid w:val="00F4136A"/>
    <w:rsid w:val="00F5027C"/>
    <w:rsid w:val="00F50FC0"/>
    <w:rsid w:val="00F5226B"/>
    <w:rsid w:val="00F5632E"/>
    <w:rsid w:val="00F61A0D"/>
    <w:rsid w:val="00F632E3"/>
    <w:rsid w:val="00F637AA"/>
    <w:rsid w:val="00F645DB"/>
    <w:rsid w:val="00F6534D"/>
    <w:rsid w:val="00F6615E"/>
    <w:rsid w:val="00F70B1F"/>
    <w:rsid w:val="00F73F97"/>
    <w:rsid w:val="00F75C08"/>
    <w:rsid w:val="00F82428"/>
    <w:rsid w:val="00F8755F"/>
    <w:rsid w:val="00F9343E"/>
    <w:rsid w:val="00F9404B"/>
    <w:rsid w:val="00F94EFA"/>
    <w:rsid w:val="00FA5CE9"/>
    <w:rsid w:val="00FA7C92"/>
    <w:rsid w:val="00FB11DD"/>
    <w:rsid w:val="00FB351C"/>
    <w:rsid w:val="00FB6A77"/>
    <w:rsid w:val="00FC1D84"/>
    <w:rsid w:val="00FC3005"/>
    <w:rsid w:val="00FC3174"/>
    <w:rsid w:val="00FC43A7"/>
    <w:rsid w:val="00FC5688"/>
    <w:rsid w:val="00FD7A75"/>
    <w:rsid w:val="00FE5224"/>
    <w:rsid w:val="00FF1DEE"/>
    <w:rsid w:val="00FF2EE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CDC1A2"/>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19530D"/>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FF1DEE"/>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customStyle="1" w:styleId="GDPRApisParts">
    <w:name w:val="GDPR_Apis_Parts"/>
    <w:basedOn w:val="a"/>
    <w:qFormat/>
    <w:rsid w:val="00BF74CB"/>
    <w:pPr>
      <w:widowControl/>
      <w:numPr>
        <w:numId w:val="5"/>
      </w:numPr>
      <w:suppressAutoHyphens w:val="0"/>
      <w:spacing w:after="160" w:line="259" w:lineRule="auto"/>
    </w:pPr>
    <w:rPr>
      <w:rFonts w:ascii="Arial" w:eastAsiaTheme="minorHAnsi" w:hAnsi="Arial" w:cstheme="minorBidi"/>
      <w:b/>
      <w:color w:val="000000" w:themeColor="text1"/>
      <w:kern w:val="0"/>
      <w:sz w:val="28"/>
      <w:szCs w:val="22"/>
      <w:lang w:eastAsia="en-US" w:bidi="ar-SA"/>
    </w:rPr>
  </w:style>
  <w:style w:type="character" w:styleId="a8">
    <w:name w:val="Hyperlink"/>
    <w:basedOn w:val="a0"/>
    <w:uiPriority w:val="99"/>
    <w:unhideWhenUsed/>
    <w:rsid w:val="00E159DA"/>
    <w:rPr>
      <w:color w:val="0563C1" w:themeColor="hyperlink"/>
      <w:u w:val="single"/>
    </w:rPr>
  </w:style>
  <w:style w:type="character" w:styleId="a9">
    <w:name w:val="FollowedHyperlink"/>
    <w:basedOn w:val="a0"/>
    <w:uiPriority w:val="99"/>
    <w:semiHidden/>
    <w:unhideWhenUsed/>
    <w:rsid w:val="0084018C"/>
    <w:rPr>
      <w:color w:val="954F72" w:themeColor="followedHyperlink"/>
      <w:u w:val="single"/>
    </w:rPr>
  </w:style>
  <w:style w:type="paragraph" w:styleId="aa">
    <w:name w:val="footnote text"/>
    <w:basedOn w:val="a"/>
    <w:link w:val="ab"/>
    <w:uiPriority w:val="99"/>
    <w:semiHidden/>
    <w:unhideWhenUsed/>
    <w:rsid w:val="006553D6"/>
    <w:rPr>
      <w:sz w:val="20"/>
      <w:szCs w:val="18"/>
    </w:rPr>
  </w:style>
  <w:style w:type="character" w:customStyle="1" w:styleId="ab">
    <w:name w:val="Текст под линия Знак"/>
    <w:basedOn w:val="a0"/>
    <w:link w:val="aa"/>
    <w:uiPriority w:val="99"/>
    <w:semiHidden/>
    <w:rsid w:val="006553D6"/>
    <w:rPr>
      <w:rFonts w:ascii="Times New Roman" w:eastAsia="SimSun" w:hAnsi="Times New Roman" w:cs="Mangal"/>
      <w:kern w:val="1"/>
      <w:sz w:val="20"/>
      <w:szCs w:val="18"/>
      <w:lang w:eastAsia="hi-IN" w:bidi="hi-IN"/>
    </w:rPr>
  </w:style>
  <w:style w:type="character" w:styleId="ac">
    <w:name w:val="footnote reference"/>
    <w:basedOn w:val="a0"/>
    <w:uiPriority w:val="99"/>
    <w:semiHidden/>
    <w:unhideWhenUsed/>
    <w:rsid w:val="006553D6"/>
    <w:rPr>
      <w:vertAlign w:val="superscript"/>
    </w:rPr>
  </w:style>
  <w:style w:type="character" w:customStyle="1" w:styleId="10">
    <w:name w:val="Заглавие 1 Знак"/>
    <w:basedOn w:val="a0"/>
    <w:link w:val="1"/>
    <w:uiPriority w:val="9"/>
    <w:rsid w:val="0019530D"/>
    <w:rPr>
      <w:rFonts w:asciiTheme="majorHAnsi" w:eastAsiaTheme="majorEastAsia" w:hAnsiTheme="majorHAnsi" w:cs="Mangal"/>
      <w:color w:val="2E74B5" w:themeColor="accent1" w:themeShade="BF"/>
      <w:kern w:val="1"/>
      <w:sz w:val="32"/>
      <w:szCs w:val="29"/>
      <w:lang w:eastAsia="hi-IN" w:bidi="hi-IN"/>
    </w:rPr>
  </w:style>
  <w:style w:type="paragraph" w:styleId="ad">
    <w:name w:val="TOC Heading"/>
    <w:basedOn w:val="1"/>
    <w:next w:val="a"/>
    <w:uiPriority w:val="39"/>
    <w:unhideWhenUsed/>
    <w:qFormat/>
    <w:rsid w:val="0019530D"/>
    <w:pPr>
      <w:widowControl/>
      <w:suppressAutoHyphens w:val="0"/>
      <w:spacing w:line="259" w:lineRule="auto"/>
      <w:outlineLvl w:val="9"/>
    </w:pPr>
    <w:rPr>
      <w:rFonts w:cstheme="majorBidi"/>
      <w:kern w:val="0"/>
      <w:szCs w:val="32"/>
      <w:lang w:eastAsia="bg-BG" w:bidi="ar-SA"/>
    </w:rPr>
  </w:style>
  <w:style w:type="character" w:customStyle="1" w:styleId="20">
    <w:name w:val="Заглавие 2 Знак"/>
    <w:basedOn w:val="a0"/>
    <w:link w:val="2"/>
    <w:uiPriority w:val="9"/>
    <w:rsid w:val="00FF1DEE"/>
    <w:rPr>
      <w:rFonts w:asciiTheme="majorHAnsi" w:eastAsiaTheme="majorEastAsia" w:hAnsiTheme="majorHAnsi" w:cs="Mangal"/>
      <w:color w:val="2E74B5" w:themeColor="accent1" w:themeShade="BF"/>
      <w:kern w:val="1"/>
      <w:sz w:val="26"/>
      <w:szCs w:val="23"/>
      <w:lang w:eastAsia="hi-IN" w:bidi="hi-IN"/>
    </w:rPr>
  </w:style>
  <w:style w:type="paragraph" w:styleId="11">
    <w:name w:val="toc 1"/>
    <w:basedOn w:val="a"/>
    <w:next w:val="a"/>
    <w:autoRedefine/>
    <w:uiPriority w:val="39"/>
    <w:unhideWhenUsed/>
    <w:rsid w:val="007E5DEE"/>
    <w:pPr>
      <w:spacing w:after="100"/>
    </w:pPr>
    <w:rPr>
      <w:szCs w:val="21"/>
    </w:rPr>
  </w:style>
  <w:style w:type="paragraph" w:styleId="21">
    <w:name w:val="toc 2"/>
    <w:basedOn w:val="a"/>
    <w:next w:val="a"/>
    <w:autoRedefine/>
    <w:uiPriority w:val="39"/>
    <w:unhideWhenUsed/>
    <w:rsid w:val="007E5DEE"/>
    <w:pPr>
      <w:spacing w:after="100"/>
      <w:ind w:left="2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e.php?celex=32016R0679&amp;ToPar=Art2" TargetMode="External"/><Relationship Id="rId13" Type="http://schemas.openxmlformats.org/officeDocument/2006/relationships/hyperlink" Target="https://web.apis.bg/e.php?celex=32016R0679&amp;ToPar=Art13" TargetMode="External"/><Relationship Id="rId18" Type="http://schemas.openxmlformats.org/officeDocument/2006/relationships/hyperlink" Target="https://web.apis.bg/e.php?celex=32016R0679&amp;ToPar=Art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eb.apis.bg/e.php?celex=32016R0679&amp;ToPar=Art45" TargetMode="External"/><Relationship Id="rId7" Type="http://schemas.openxmlformats.org/officeDocument/2006/relationships/endnotes" Target="endnotes.xml"/><Relationship Id="rId12" Type="http://schemas.openxmlformats.org/officeDocument/2006/relationships/hyperlink" Target="https://web.apis.bg/e.php?celex=32016R0679&amp;ToPar=Art12" TargetMode="External"/><Relationship Id="rId17" Type="http://schemas.openxmlformats.org/officeDocument/2006/relationships/hyperlink" Target="https://web.apis.bg/e.php?celex=32016R0679&amp;ToPar=Art3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eb.apis.bg/e.php?celex=32016R0679&amp;ToPar=Art24" TargetMode="External"/><Relationship Id="rId20" Type="http://schemas.openxmlformats.org/officeDocument/2006/relationships/hyperlink" Target="https://web.apis.bg/e.php?celex=32016R0679&amp;ToPar=Art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e.php?celex=32016R0679&amp;ToPar=Art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eb.apis.bg/e.php?celex=32016R0679&amp;ToPar=Art3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eb.apis.bg/e.php?celex=32016R0679&amp;ToPar=Art4" TargetMode="External"/><Relationship Id="rId19" Type="http://schemas.openxmlformats.org/officeDocument/2006/relationships/hyperlink" Target="http://www.cpdp.bg" TargetMode="External"/><Relationship Id="rId4" Type="http://schemas.openxmlformats.org/officeDocument/2006/relationships/settings" Target="settings.xml"/><Relationship Id="rId9" Type="http://schemas.openxmlformats.org/officeDocument/2006/relationships/hyperlink" Target="https://web.apis.bg/e.php?celex=32016R0679&amp;ToPar=Art3" TargetMode="External"/><Relationship Id="rId14" Type="http://schemas.openxmlformats.org/officeDocument/2006/relationships/hyperlink" Target="https://web.apis.bg/e.php?celex=32016R0679&amp;ToPar=Art14" TargetMode="External"/><Relationship Id="rId22" Type="http://schemas.openxmlformats.org/officeDocument/2006/relationships/hyperlink" Target="https://ec.europa.eu/info/law/law-topic/data-protection/data-transfers-outside-eu/adequacy-protection-personal-data-non-eu-countries_en"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21CC-BE0E-4AF6-9386-7F79B059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6484</Words>
  <Characters>36962</Characters>
  <Application>Microsoft Office Word</Application>
  <DocSecurity>0</DocSecurity>
  <Lines>308</Lines>
  <Paragraphs>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dc:creator>
  <cp:keywords/>
  <dc:description/>
  <cp:lastModifiedBy>Esen Fikri</cp:lastModifiedBy>
  <cp:revision>8</cp:revision>
  <dcterms:created xsi:type="dcterms:W3CDTF">2018-06-20T15:49:00Z</dcterms:created>
  <dcterms:modified xsi:type="dcterms:W3CDTF">2018-07-04T13:40:00Z</dcterms:modified>
</cp:coreProperties>
</file>